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1FC" w:rsidRDefault="008971FC">
      <w:pPr>
        <w:widowControl w:val="0"/>
        <w:spacing w:before="12" w:after="0" w:line="240" w:lineRule="auto"/>
        <w:jc w:val="center"/>
        <w:rPr>
          <w:b/>
          <w:sz w:val="40"/>
          <w:szCs w:val="40"/>
        </w:rPr>
      </w:pPr>
    </w:p>
    <w:p w:rsidR="008971FC" w:rsidRDefault="008971FC" w:rsidP="00490AF2">
      <w:pPr>
        <w:widowControl w:val="0"/>
        <w:spacing w:before="12" w:after="0" w:line="240" w:lineRule="auto"/>
        <w:rPr>
          <w:b/>
          <w:sz w:val="40"/>
          <w:szCs w:val="40"/>
        </w:rPr>
      </w:pPr>
    </w:p>
    <w:p w:rsidR="008971FC" w:rsidRDefault="008971FC">
      <w:pPr>
        <w:widowControl w:val="0"/>
        <w:spacing w:before="12" w:after="0" w:line="240" w:lineRule="auto"/>
        <w:jc w:val="center"/>
        <w:rPr>
          <w:b/>
          <w:sz w:val="40"/>
          <w:szCs w:val="40"/>
        </w:rPr>
      </w:pPr>
    </w:p>
    <w:p w:rsidR="008971FC" w:rsidRDefault="006C3A1F">
      <w:pPr>
        <w:widowControl w:val="0"/>
        <w:spacing w:before="12" w:after="0" w:line="240" w:lineRule="auto"/>
        <w:jc w:val="center"/>
        <w:rPr>
          <w:b/>
          <w:sz w:val="48"/>
          <w:szCs w:val="48"/>
        </w:rPr>
      </w:pPr>
      <w:r>
        <w:rPr>
          <w:b/>
          <w:sz w:val="48"/>
          <w:szCs w:val="48"/>
        </w:rPr>
        <w:t>202</w:t>
      </w:r>
      <w:r w:rsidR="004835CC">
        <w:rPr>
          <w:b/>
          <w:sz w:val="48"/>
          <w:szCs w:val="48"/>
        </w:rPr>
        <w:t>2-23</w:t>
      </w:r>
    </w:p>
    <w:p w:rsidR="008971FC" w:rsidRDefault="00C03579">
      <w:pPr>
        <w:widowControl w:val="0"/>
        <w:spacing w:before="12" w:after="0" w:line="240" w:lineRule="auto"/>
        <w:jc w:val="center"/>
        <w:rPr>
          <w:b/>
          <w:sz w:val="48"/>
          <w:szCs w:val="48"/>
        </w:rPr>
      </w:pPr>
      <w:r>
        <w:rPr>
          <w:b/>
          <w:sz w:val="48"/>
          <w:szCs w:val="48"/>
        </w:rPr>
        <w:t>Annual School Development Report</w:t>
      </w:r>
    </w:p>
    <w:p w:rsidR="008971FC" w:rsidRDefault="008971FC">
      <w:pPr>
        <w:widowControl w:val="0"/>
        <w:spacing w:before="12" w:after="0" w:line="240" w:lineRule="auto"/>
        <w:jc w:val="center"/>
        <w:rPr>
          <w:b/>
          <w:sz w:val="40"/>
          <w:szCs w:val="40"/>
        </w:rPr>
      </w:pPr>
    </w:p>
    <w:p w:rsidR="008971FC" w:rsidRDefault="00490AF2" w:rsidP="00490AF2">
      <w:pPr>
        <w:widowControl w:val="0"/>
        <w:spacing w:before="12" w:after="0" w:line="240" w:lineRule="auto"/>
        <w:jc w:val="center"/>
        <w:rPr>
          <w:b/>
          <w:sz w:val="40"/>
          <w:szCs w:val="40"/>
        </w:rPr>
      </w:pPr>
      <w:r>
        <w:rPr>
          <w:noProof/>
          <w:lang w:val="en-CA" w:eastAsia="en-CA"/>
        </w:rPr>
        <w:drawing>
          <wp:inline distT="0" distB="0" distL="0" distR="0" wp14:anchorId="3CFF1A5C" wp14:editId="0A7BC59B">
            <wp:extent cx="4508500" cy="2438400"/>
            <wp:effectExtent l="0" t="0" r="6350" b="0"/>
            <wp:docPr id="3" name="Picture 3" descr="pirate%20logo"/>
            <wp:cNvGraphicFramePr/>
            <a:graphic xmlns:a="http://schemas.openxmlformats.org/drawingml/2006/main">
              <a:graphicData uri="http://schemas.openxmlformats.org/drawingml/2006/picture">
                <pic:pic xmlns:pic="http://schemas.openxmlformats.org/drawingml/2006/picture">
                  <pic:nvPicPr>
                    <pic:cNvPr id="3" name="Picture 3" descr="pirate%20logo"/>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8500" cy="2438400"/>
                    </a:xfrm>
                    <a:prstGeom prst="rect">
                      <a:avLst/>
                    </a:prstGeom>
                    <a:noFill/>
                    <a:ln>
                      <a:noFill/>
                    </a:ln>
                  </pic:spPr>
                </pic:pic>
              </a:graphicData>
            </a:graphic>
          </wp:inline>
        </w:drawing>
      </w: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DB50C8" w:rsidRDefault="00DB50C8" w:rsidP="00DB50C8">
      <w:pPr>
        <w:widowControl w:val="0"/>
        <w:rPr>
          <w:b/>
          <w:bCs/>
          <w:sz w:val="28"/>
          <w:szCs w:val="28"/>
        </w:rPr>
      </w:pPr>
      <w:r>
        <w:rPr>
          <w:b/>
          <w:bCs/>
          <w:sz w:val="28"/>
          <w:szCs w:val="28"/>
        </w:rPr>
        <w:t>Piccadilly Central High Vision and Mission</w:t>
      </w:r>
    </w:p>
    <w:p w:rsidR="00DB50C8" w:rsidRDefault="00DB50C8" w:rsidP="00DB50C8">
      <w:pPr>
        <w:widowControl w:val="0"/>
        <w:rPr>
          <w:b/>
          <w:bCs/>
          <w:i/>
        </w:rPr>
      </w:pPr>
      <w:r>
        <w:rPr>
          <w:b/>
          <w:bCs/>
          <w:i/>
        </w:rPr>
        <w:t>The vision of Piccadilly Central High School is to develop a learning culture that functions to produce responsible and civic minded individuals.</w:t>
      </w:r>
    </w:p>
    <w:p w:rsidR="00DB50C8" w:rsidRDefault="00DB50C8" w:rsidP="00DB50C8">
      <w:pPr>
        <w:widowControl w:val="0"/>
        <w:rPr>
          <w:b/>
          <w:bCs/>
          <w:i/>
        </w:rPr>
      </w:pPr>
      <w:r>
        <w:rPr>
          <w:b/>
          <w:bCs/>
          <w:i/>
        </w:rPr>
        <w:t>Piccadilly Central High School is committed to the development of a safe and collaborative learning environment wherein all stakeholders contribute to enabling students to reach their full potential.</w:t>
      </w:r>
    </w:p>
    <w:p w:rsidR="008971FC" w:rsidRDefault="008971FC" w:rsidP="00DB50C8">
      <w:pPr>
        <w:widowControl w:val="0"/>
        <w:spacing w:before="12" w:after="0" w:line="240" w:lineRule="auto"/>
        <w:rPr>
          <w:b/>
          <w:sz w:val="40"/>
          <w:szCs w:val="40"/>
        </w:rPr>
      </w:pPr>
    </w:p>
    <w:p w:rsidR="008971FC" w:rsidRDefault="008971FC" w:rsidP="00DB50C8">
      <w:pPr>
        <w:widowControl w:val="0"/>
        <w:spacing w:before="12" w:after="0" w:line="240" w:lineRule="auto"/>
        <w:rPr>
          <w:b/>
          <w:sz w:val="40"/>
          <w:szCs w:val="40"/>
        </w:rPr>
      </w:pPr>
    </w:p>
    <w:tbl>
      <w:tblPr>
        <w:tblStyle w:val="a"/>
        <w:tblW w:w="146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897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185604" w:rsidRPr="00185604" w:rsidRDefault="00C03579" w:rsidP="00185604">
            <w:pPr>
              <w:pStyle w:val="NormalWeb"/>
              <w:spacing w:before="0" w:beforeAutospacing="0" w:after="0" w:afterAutospacing="0"/>
              <w:rPr>
                <w:rFonts w:asciiTheme="majorHAnsi" w:hAnsiTheme="majorHAnsi" w:cstheme="majorHAnsi"/>
                <w:color w:val="FFFFFF" w:themeColor="background1"/>
                <w:sz w:val="32"/>
                <w:szCs w:val="32"/>
              </w:rPr>
            </w:pPr>
            <w:r>
              <w:rPr>
                <w:sz w:val="28"/>
                <w:szCs w:val="28"/>
              </w:rPr>
              <w:t>Strategic Issue/Goal:</w:t>
            </w:r>
            <w:r w:rsidR="00E54B29">
              <w:rPr>
                <w:sz w:val="28"/>
                <w:szCs w:val="28"/>
              </w:rPr>
              <w:t xml:space="preserve"> </w:t>
            </w:r>
            <w:r w:rsidR="00185604" w:rsidRPr="00185604">
              <w:rPr>
                <w:rFonts w:asciiTheme="majorHAnsi" w:hAnsiTheme="majorHAnsi" w:cstheme="majorHAnsi"/>
                <w:b w:val="0"/>
                <w:bCs/>
                <w:color w:val="FFFFFF" w:themeColor="background1"/>
                <w:sz w:val="32"/>
                <w:szCs w:val="32"/>
              </w:rPr>
              <w:t>To create a positive school environment where all stakeholders feel included, engaged, and important (Wellness &amp; Positive Relationships).</w:t>
            </w:r>
          </w:p>
          <w:p w:rsidR="008971FC" w:rsidRDefault="008971FC" w:rsidP="00185604">
            <w:pPr>
              <w:widowControl w:val="0"/>
              <w:spacing w:before="12"/>
              <w:rPr>
                <w:sz w:val="28"/>
                <w:szCs w:val="28"/>
              </w:rPr>
            </w:pPr>
          </w:p>
        </w:tc>
      </w:tr>
      <w:tr w:rsid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C03579">
            <w:pPr>
              <w:widowControl w:val="0"/>
              <w:spacing w:before="12"/>
              <w:rPr>
                <w:sz w:val="28"/>
                <w:szCs w:val="28"/>
              </w:rPr>
            </w:pPr>
            <w:r>
              <w:rPr>
                <w:sz w:val="28"/>
                <w:szCs w:val="28"/>
              </w:rPr>
              <w:t xml:space="preserve">Objective: </w:t>
            </w:r>
            <w:r w:rsidR="004770C0">
              <w:rPr>
                <w:sz w:val="28"/>
                <w:szCs w:val="28"/>
              </w:rPr>
              <w:t xml:space="preserve">To </w:t>
            </w:r>
            <w:r w:rsidR="00596F7A">
              <w:rPr>
                <w:sz w:val="28"/>
                <w:szCs w:val="28"/>
              </w:rPr>
              <w:t>promote wellness, enhance positive relationships</w:t>
            </w:r>
            <w:r w:rsidR="004770C0">
              <w:rPr>
                <w:sz w:val="28"/>
                <w:szCs w:val="28"/>
              </w:rPr>
              <w:t xml:space="preserve"> and transition school to restorative justice</w:t>
            </w:r>
            <w:r w:rsidR="00343562">
              <w:rPr>
                <w:sz w:val="28"/>
                <w:szCs w:val="28"/>
              </w:rPr>
              <w:t xml:space="preserve"> </w:t>
            </w:r>
            <w:r w:rsidR="004770C0">
              <w:rPr>
                <w:sz w:val="28"/>
                <w:szCs w:val="28"/>
              </w:rPr>
              <w:t>principles</w:t>
            </w:r>
            <w:r w:rsidR="004E0B50">
              <w:rPr>
                <w:sz w:val="28"/>
                <w:szCs w:val="28"/>
              </w:rPr>
              <w:t xml:space="preserve"> </w:t>
            </w:r>
            <w:r w:rsidR="00FE0B96">
              <w:rPr>
                <w:sz w:val="28"/>
                <w:szCs w:val="28"/>
              </w:rPr>
              <w:t>(</w:t>
            </w:r>
            <w:r w:rsidR="00343562">
              <w:rPr>
                <w:sz w:val="28"/>
                <w:szCs w:val="28"/>
              </w:rPr>
              <w:t>SEL</w:t>
            </w:r>
            <w:r w:rsidR="00FE0B96">
              <w:rPr>
                <w:sz w:val="28"/>
                <w:szCs w:val="28"/>
              </w:rPr>
              <w:t>)</w:t>
            </w:r>
          </w:p>
          <w:p w:rsidR="008971FC" w:rsidRDefault="008971FC">
            <w:pPr>
              <w:widowControl w:val="0"/>
              <w:spacing w:before="12"/>
              <w:rPr>
                <w:sz w:val="28"/>
                <w:szCs w:val="28"/>
              </w:rPr>
            </w:pPr>
          </w:p>
        </w:tc>
      </w:tr>
      <w:tr w:rsidR="008971FC" w:rsidTr="008971FC">
        <w:trPr>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E111D3" w:rsidRPr="00596F7A" w:rsidRDefault="00C03579" w:rsidP="005022E3">
            <w:pPr>
              <w:widowControl w:val="0"/>
              <w:spacing w:before="12"/>
              <w:rPr>
                <w:sz w:val="28"/>
                <w:szCs w:val="28"/>
              </w:rPr>
            </w:pPr>
            <w:r>
              <w:rPr>
                <w:sz w:val="28"/>
                <w:szCs w:val="28"/>
              </w:rPr>
              <w:t>How did you know this was a Strategic Issue/Objective? What evidence did you have?</w:t>
            </w:r>
          </w:p>
          <w:p w:rsidR="00F34166" w:rsidRDefault="00F34166" w:rsidP="005022E3">
            <w:pPr>
              <w:widowControl w:val="0"/>
              <w:spacing w:before="12"/>
              <w:rPr>
                <w:b w:val="0"/>
                <w:sz w:val="28"/>
                <w:szCs w:val="28"/>
              </w:rPr>
            </w:pPr>
            <w:r>
              <w:rPr>
                <w:sz w:val="28"/>
                <w:szCs w:val="28"/>
              </w:rPr>
              <w:t>202</w:t>
            </w:r>
            <w:r w:rsidR="00EA0EA4">
              <w:rPr>
                <w:sz w:val="28"/>
                <w:szCs w:val="28"/>
              </w:rPr>
              <w:t>1-22</w:t>
            </w:r>
            <w:r>
              <w:rPr>
                <w:sz w:val="28"/>
                <w:szCs w:val="28"/>
              </w:rPr>
              <w:t xml:space="preserve"> PMF Indicator: Student </w:t>
            </w:r>
            <w:r w:rsidR="00EA0EA4">
              <w:rPr>
                <w:sz w:val="28"/>
                <w:szCs w:val="28"/>
              </w:rPr>
              <w:t>B</w:t>
            </w:r>
            <w:r>
              <w:rPr>
                <w:sz w:val="28"/>
                <w:szCs w:val="28"/>
              </w:rPr>
              <w:t>elonging - School (</w:t>
            </w:r>
            <w:r w:rsidRPr="00F34166">
              <w:rPr>
                <w:color w:val="FF0000"/>
                <w:sz w:val="28"/>
                <w:szCs w:val="28"/>
              </w:rPr>
              <w:t>27.0%</w:t>
            </w:r>
            <w:r>
              <w:rPr>
                <w:sz w:val="28"/>
                <w:szCs w:val="28"/>
              </w:rPr>
              <w:t xml:space="preserve">) </w:t>
            </w:r>
            <w:r w:rsidR="00EA0EA4">
              <w:rPr>
                <w:sz w:val="28"/>
                <w:szCs w:val="28"/>
              </w:rPr>
              <w:t>Similar Schools</w:t>
            </w:r>
            <w:r>
              <w:rPr>
                <w:sz w:val="28"/>
                <w:szCs w:val="28"/>
              </w:rPr>
              <w:t xml:space="preserve"> (</w:t>
            </w:r>
            <w:r w:rsidRPr="00F34166">
              <w:rPr>
                <w:color w:val="00B050"/>
                <w:sz w:val="28"/>
                <w:szCs w:val="28"/>
              </w:rPr>
              <w:t>44.8%</w:t>
            </w:r>
            <w:r>
              <w:rPr>
                <w:sz w:val="28"/>
                <w:szCs w:val="28"/>
              </w:rPr>
              <w:t>) = (</w:t>
            </w:r>
            <w:r>
              <w:rPr>
                <w:color w:val="FF0000"/>
                <w:sz w:val="28"/>
                <w:szCs w:val="28"/>
              </w:rPr>
              <w:t>-</w:t>
            </w:r>
            <w:r w:rsidRPr="00F34166">
              <w:rPr>
                <w:color w:val="FF0000"/>
                <w:sz w:val="28"/>
                <w:szCs w:val="28"/>
              </w:rPr>
              <w:t>17.8%</w:t>
            </w:r>
            <w:r>
              <w:rPr>
                <w:sz w:val="28"/>
                <w:szCs w:val="28"/>
              </w:rPr>
              <w:t>)</w:t>
            </w:r>
          </w:p>
          <w:p w:rsidR="00EA0EA4" w:rsidRPr="00EA0EA4" w:rsidRDefault="00EA0EA4" w:rsidP="005022E3">
            <w:pPr>
              <w:widowControl w:val="0"/>
              <w:spacing w:before="12"/>
              <w:rPr>
                <w:sz w:val="28"/>
                <w:szCs w:val="28"/>
              </w:rPr>
            </w:pPr>
            <w:r>
              <w:rPr>
                <w:sz w:val="28"/>
                <w:szCs w:val="28"/>
              </w:rPr>
              <w:t>2022-23 PMF Indicator: Student Belonging - School (</w:t>
            </w:r>
            <w:r>
              <w:rPr>
                <w:color w:val="FF0000"/>
                <w:sz w:val="28"/>
                <w:szCs w:val="28"/>
              </w:rPr>
              <w:t>29.3%</w:t>
            </w:r>
            <w:r>
              <w:rPr>
                <w:sz w:val="28"/>
                <w:szCs w:val="28"/>
              </w:rPr>
              <w:t>) Similar Schools (</w:t>
            </w:r>
            <w:r>
              <w:rPr>
                <w:color w:val="00B050"/>
                <w:sz w:val="28"/>
                <w:szCs w:val="28"/>
              </w:rPr>
              <w:t>32.6%</w:t>
            </w:r>
            <w:r>
              <w:rPr>
                <w:sz w:val="28"/>
                <w:szCs w:val="28"/>
              </w:rPr>
              <w:t>) = (</w:t>
            </w:r>
            <w:r>
              <w:rPr>
                <w:color w:val="FF0000"/>
                <w:sz w:val="28"/>
                <w:szCs w:val="28"/>
              </w:rPr>
              <w:t>-3.3%</w:t>
            </w:r>
            <w:r>
              <w:rPr>
                <w:sz w:val="28"/>
                <w:szCs w:val="28"/>
              </w:rPr>
              <w:t xml:space="preserve">) </w:t>
            </w:r>
          </w:p>
        </w:tc>
      </w:tr>
      <w:tr w:rsidR="008971FC" w:rsidTr="008971F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696" w:type="dxa"/>
            <w:vMerge/>
          </w:tcPr>
          <w:p w:rsidR="008971FC" w:rsidRDefault="008971FC">
            <w:pPr>
              <w:widowControl w:val="0"/>
              <w:rPr>
                <w:sz w:val="28"/>
                <w:szCs w:val="28"/>
              </w:rPr>
            </w:pPr>
          </w:p>
        </w:tc>
      </w:tr>
      <w:tr w:rsidR="008971FC" w:rsidTr="008971FC">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8971FC" w:rsidRDefault="000D2819" w:rsidP="00E04AEB">
            <w:pPr>
              <w:widowControl w:val="0"/>
              <w:spacing w:before="12"/>
              <w:rPr>
                <w:b w:val="0"/>
                <w:sz w:val="28"/>
                <w:szCs w:val="28"/>
              </w:rPr>
            </w:pPr>
            <w:r w:rsidRPr="00702224">
              <w:rPr>
                <w:sz w:val="28"/>
                <w:szCs w:val="28"/>
              </w:rPr>
              <w:t>Year-end</w:t>
            </w:r>
            <w:r w:rsidR="00C03579" w:rsidRPr="00702224">
              <w:rPr>
                <w:sz w:val="28"/>
                <w:szCs w:val="28"/>
              </w:rPr>
              <w:t xml:space="preserve"> Summary of Progress.  What evidence do you have to support this progress?</w:t>
            </w:r>
          </w:p>
          <w:p w:rsidR="004E0B50" w:rsidRPr="00E04AEB" w:rsidRDefault="004E0B50" w:rsidP="00E04AEB">
            <w:pPr>
              <w:widowControl w:val="0"/>
              <w:spacing w:before="12"/>
              <w:rPr>
                <w:sz w:val="28"/>
                <w:szCs w:val="28"/>
              </w:rPr>
            </w:pPr>
            <w:r>
              <w:rPr>
                <w:sz w:val="28"/>
                <w:szCs w:val="28"/>
              </w:rPr>
              <w:t>Continues to be an area of focus as student belonging ranks below similar schools and requires improvement based on PMF.</w:t>
            </w:r>
          </w:p>
          <w:p w:rsidR="00F9639E" w:rsidRDefault="00F9639E" w:rsidP="003B6EE1">
            <w:pPr>
              <w:pStyle w:val="ListParagraph"/>
              <w:widowControl w:val="0"/>
              <w:numPr>
                <w:ilvl w:val="0"/>
                <w:numId w:val="2"/>
              </w:numPr>
              <w:spacing w:before="12" w:after="160" w:line="259" w:lineRule="auto"/>
              <w:rPr>
                <w:color w:val="000000" w:themeColor="text1"/>
                <w:sz w:val="28"/>
                <w:szCs w:val="28"/>
              </w:rPr>
            </w:pPr>
            <w:r>
              <w:rPr>
                <w:color w:val="000000" w:themeColor="text1"/>
                <w:sz w:val="28"/>
                <w:szCs w:val="28"/>
              </w:rPr>
              <w:t>Continued CYN partnership</w:t>
            </w:r>
            <w:r w:rsidRPr="00B82BA9">
              <w:rPr>
                <w:color w:val="000000" w:themeColor="text1"/>
                <w:sz w:val="28"/>
                <w:szCs w:val="28"/>
              </w:rPr>
              <w:t xml:space="preserve"> and focus on LGBTQ2SI+ advocacy</w:t>
            </w:r>
            <w:r>
              <w:rPr>
                <w:color w:val="000000" w:themeColor="text1"/>
                <w:sz w:val="28"/>
                <w:szCs w:val="28"/>
              </w:rPr>
              <w:t xml:space="preserve"> </w:t>
            </w:r>
            <w:r w:rsidR="00431401">
              <w:rPr>
                <w:color w:val="000000" w:themeColor="text1"/>
                <w:sz w:val="28"/>
                <w:szCs w:val="28"/>
              </w:rPr>
              <w:t>(S</w:t>
            </w:r>
            <w:r>
              <w:rPr>
                <w:color w:val="000000" w:themeColor="text1"/>
                <w:sz w:val="28"/>
                <w:szCs w:val="28"/>
              </w:rPr>
              <w:t>tudent mural</w:t>
            </w:r>
            <w:r w:rsidR="00431401">
              <w:rPr>
                <w:color w:val="000000" w:themeColor="text1"/>
                <w:sz w:val="28"/>
                <w:szCs w:val="28"/>
              </w:rPr>
              <w:t xml:space="preserve">, wellness week, </w:t>
            </w:r>
            <w:r w:rsidR="003B6EE1">
              <w:rPr>
                <w:color w:val="000000" w:themeColor="text1"/>
                <w:sz w:val="28"/>
                <w:szCs w:val="28"/>
              </w:rPr>
              <w:t>rainbow cross walk)</w:t>
            </w:r>
          </w:p>
          <w:p w:rsidR="00F9639E" w:rsidRPr="003B6EE1" w:rsidRDefault="00E04AEB" w:rsidP="003B6EE1">
            <w:pPr>
              <w:pStyle w:val="ListParagraph"/>
              <w:widowControl w:val="0"/>
              <w:numPr>
                <w:ilvl w:val="0"/>
                <w:numId w:val="2"/>
              </w:numPr>
              <w:spacing w:before="12" w:after="160" w:line="259" w:lineRule="auto"/>
              <w:rPr>
                <w:color w:val="000000" w:themeColor="text1"/>
                <w:sz w:val="28"/>
                <w:szCs w:val="28"/>
              </w:rPr>
            </w:pPr>
            <w:r>
              <w:rPr>
                <w:color w:val="000000" w:themeColor="text1"/>
                <w:sz w:val="28"/>
                <w:szCs w:val="28"/>
              </w:rPr>
              <w:t>Meeting with</w:t>
            </w:r>
            <w:r w:rsidR="00F9639E">
              <w:rPr>
                <w:color w:val="000000" w:themeColor="text1"/>
                <w:sz w:val="28"/>
                <w:szCs w:val="28"/>
              </w:rPr>
              <w:t xml:space="preserve"> </w:t>
            </w:r>
            <w:proofErr w:type="spellStart"/>
            <w:r w:rsidR="00F9639E">
              <w:rPr>
                <w:color w:val="000000" w:themeColor="text1"/>
                <w:sz w:val="28"/>
                <w:szCs w:val="28"/>
              </w:rPr>
              <w:t>Qalipu</w:t>
            </w:r>
            <w:proofErr w:type="spellEnd"/>
            <w:r w:rsidR="00F9639E">
              <w:rPr>
                <w:color w:val="000000" w:themeColor="text1"/>
                <w:sz w:val="28"/>
                <w:szCs w:val="28"/>
              </w:rPr>
              <w:t xml:space="preserve"> </w:t>
            </w:r>
            <w:r w:rsidR="00431401">
              <w:rPr>
                <w:color w:val="000000" w:themeColor="text1"/>
                <w:sz w:val="28"/>
                <w:szCs w:val="28"/>
              </w:rPr>
              <w:t xml:space="preserve">First nation </w:t>
            </w:r>
            <w:r w:rsidR="00F9639E">
              <w:rPr>
                <w:color w:val="000000" w:themeColor="text1"/>
                <w:sz w:val="28"/>
                <w:szCs w:val="28"/>
              </w:rPr>
              <w:t xml:space="preserve">on </w:t>
            </w:r>
            <w:r w:rsidR="00431401">
              <w:rPr>
                <w:color w:val="000000" w:themeColor="text1"/>
                <w:sz w:val="28"/>
                <w:szCs w:val="28"/>
              </w:rPr>
              <w:t>restorative justice</w:t>
            </w:r>
            <w:r w:rsidR="00F9639E">
              <w:rPr>
                <w:color w:val="000000" w:themeColor="text1"/>
                <w:sz w:val="28"/>
                <w:szCs w:val="28"/>
              </w:rPr>
              <w:t xml:space="preserve"> (</w:t>
            </w:r>
            <w:r w:rsidR="00431401">
              <w:rPr>
                <w:color w:val="000000" w:themeColor="text1"/>
                <w:sz w:val="28"/>
                <w:szCs w:val="28"/>
              </w:rPr>
              <w:t>March</w:t>
            </w:r>
            <w:r w:rsidR="00F9639E">
              <w:rPr>
                <w:color w:val="000000" w:themeColor="text1"/>
                <w:sz w:val="28"/>
                <w:szCs w:val="28"/>
              </w:rPr>
              <w:t>, 202</w:t>
            </w:r>
            <w:r w:rsidR="00431401">
              <w:rPr>
                <w:color w:val="000000" w:themeColor="text1"/>
                <w:sz w:val="28"/>
                <w:szCs w:val="28"/>
              </w:rPr>
              <w:t>3</w:t>
            </w:r>
            <w:r w:rsidR="00F9639E">
              <w:rPr>
                <w:color w:val="000000" w:themeColor="text1"/>
                <w:sz w:val="28"/>
                <w:szCs w:val="28"/>
              </w:rPr>
              <w:t>)</w:t>
            </w:r>
          </w:p>
          <w:p w:rsidR="002F420B" w:rsidRPr="002F420B" w:rsidRDefault="003B6EE1" w:rsidP="002F420B">
            <w:pPr>
              <w:pStyle w:val="ListParagraph"/>
              <w:widowControl w:val="0"/>
              <w:numPr>
                <w:ilvl w:val="0"/>
                <w:numId w:val="2"/>
              </w:numPr>
              <w:spacing w:before="12" w:after="160" w:line="259" w:lineRule="auto"/>
              <w:rPr>
                <w:color w:val="000000" w:themeColor="text1"/>
                <w:sz w:val="28"/>
                <w:szCs w:val="28"/>
              </w:rPr>
            </w:pPr>
            <w:r>
              <w:rPr>
                <w:color w:val="000000" w:themeColor="text1"/>
                <w:sz w:val="28"/>
                <w:szCs w:val="28"/>
              </w:rPr>
              <w:t>Implementation of First Nations mental health program titled, “Elders and Youth: Breaking the Silence on Mental Health”.  This program involves 10 cultural wellness teachings to be delivered to the entire student population. Topics to be covered include cultural history, art, smudging, traditional medicines, food security and leatherwork.</w:t>
            </w:r>
          </w:p>
          <w:p w:rsidR="002F420B" w:rsidRPr="002F420B" w:rsidRDefault="002F420B" w:rsidP="002F420B">
            <w:pPr>
              <w:pStyle w:val="ListParagraph"/>
              <w:widowControl w:val="0"/>
              <w:spacing w:before="12" w:after="160" w:line="259" w:lineRule="auto"/>
              <w:rPr>
                <w:color w:val="000000" w:themeColor="text1"/>
                <w:sz w:val="28"/>
                <w:szCs w:val="28"/>
              </w:rPr>
            </w:pPr>
            <w:r>
              <w:rPr>
                <w:color w:val="000000" w:themeColor="text1"/>
                <w:sz w:val="28"/>
                <w:szCs w:val="28"/>
              </w:rPr>
              <w:t>** While student belonging continues to be a significant issue at PCHS, it appears we have made some improvements in this domain. The PMF data indicates modest improvements in student belonging (</w:t>
            </w:r>
            <w:r w:rsidR="0047340A">
              <w:rPr>
                <w:sz w:val="28"/>
                <w:szCs w:val="28"/>
              </w:rPr>
              <w:t>+2.3%</w:t>
            </w:r>
            <w:r>
              <w:rPr>
                <w:sz w:val="28"/>
                <w:szCs w:val="28"/>
              </w:rPr>
              <w:t xml:space="preserve">) </w:t>
            </w:r>
            <w:r>
              <w:rPr>
                <w:color w:val="000000" w:themeColor="text1"/>
                <w:sz w:val="28"/>
                <w:szCs w:val="28"/>
              </w:rPr>
              <w:t xml:space="preserve">based on student survey data. </w:t>
            </w:r>
            <w:r w:rsidR="000C579B">
              <w:rPr>
                <w:color w:val="000000" w:themeColor="text1"/>
                <w:sz w:val="28"/>
                <w:szCs w:val="28"/>
              </w:rPr>
              <w:t>I</w:t>
            </w:r>
            <w:r>
              <w:rPr>
                <w:color w:val="000000" w:themeColor="text1"/>
                <w:sz w:val="28"/>
                <w:szCs w:val="28"/>
              </w:rPr>
              <w:t>t also indicates we have lessened that gap in student belonging between our school and others of similar demographics by approximately 14.5%.</w:t>
            </w:r>
          </w:p>
        </w:tc>
      </w:tr>
      <w:tr w:rsidR="008971FC" w:rsidT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Pr="00B82BA9" w:rsidRDefault="00C03579">
            <w:pPr>
              <w:widowControl w:val="0"/>
              <w:spacing w:before="12"/>
              <w:rPr>
                <w:color w:val="000000" w:themeColor="text1"/>
                <w:sz w:val="28"/>
                <w:szCs w:val="28"/>
              </w:rPr>
            </w:pPr>
            <w:r w:rsidRPr="00B82BA9">
              <w:rPr>
                <w:color w:val="000000" w:themeColor="text1"/>
                <w:sz w:val="28"/>
                <w:szCs w:val="28"/>
              </w:rPr>
              <w:t xml:space="preserve">Next Steps… </w:t>
            </w:r>
          </w:p>
          <w:p w:rsidR="00623025" w:rsidRDefault="00702224" w:rsidP="00F9639E">
            <w:pPr>
              <w:pStyle w:val="ListParagraph"/>
              <w:widowControl w:val="0"/>
              <w:numPr>
                <w:ilvl w:val="0"/>
                <w:numId w:val="14"/>
              </w:numPr>
              <w:spacing w:before="12" w:after="160" w:line="259" w:lineRule="auto"/>
              <w:rPr>
                <w:color w:val="000000" w:themeColor="text1"/>
                <w:sz w:val="28"/>
                <w:szCs w:val="28"/>
              </w:rPr>
            </w:pPr>
            <w:r>
              <w:rPr>
                <w:color w:val="000000" w:themeColor="text1"/>
                <w:sz w:val="28"/>
                <w:szCs w:val="28"/>
              </w:rPr>
              <w:t>Continue CYN partnership and focus on LGBTQ2SI+ advocacy</w:t>
            </w:r>
            <w:r w:rsidR="003B6EE1">
              <w:rPr>
                <w:color w:val="000000" w:themeColor="text1"/>
                <w:sz w:val="28"/>
                <w:szCs w:val="28"/>
              </w:rPr>
              <w:t xml:space="preserve"> in 2023-24 with focus on gender identity and pronouns.</w:t>
            </w:r>
          </w:p>
          <w:p w:rsidR="00431401" w:rsidRPr="00596F7A" w:rsidRDefault="003B6EE1" w:rsidP="00596F7A">
            <w:pPr>
              <w:pStyle w:val="ListParagraph"/>
              <w:widowControl w:val="0"/>
              <w:numPr>
                <w:ilvl w:val="0"/>
                <w:numId w:val="14"/>
              </w:numPr>
              <w:spacing w:before="12" w:after="160" w:line="259" w:lineRule="auto"/>
              <w:rPr>
                <w:color w:val="000000" w:themeColor="text1"/>
                <w:sz w:val="28"/>
                <w:szCs w:val="28"/>
              </w:rPr>
            </w:pPr>
            <w:r>
              <w:rPr>
                <w:color w:val="000000" w:themeColor="text1"/>
                <w:sz w:val="28"/>
                <w:szCs w:val="28"/>
              </w:rPr>
              <w:t>Continued i</w:t>
            </w:r>
            <w:r w:rsidR="002B25EC">
              <w:rPr>
                <w:color w:val="000000" w:themeColor="text1"/>
                <w:sz w:val="28"/>
                <w:szCs w:val="28"/>
              </w:rPr>
              <w:t xml:space="preserve">mplementation of </w:t>
            </w:r>
            <w:r>
              <w:rPr>
                <w:color w:val="000000" w:themeColor="text1"/>
                <w:sz w:val="28"/>
                <w:szCs w:val="28"/>
              </w:rPr>
              <w:t xml:space="preserve">School and </w:t>
            </w:r>
            <w:proofErr w:type="spellStart"/>
            <w:r>
              <w:rPr>
                <w:color w:val="000000" w:themeColor="text1"/>
                <w:sz w:val="28"/>
                <w:szCs w:val="28"/>
              </w:rPr>
              <w:t>Qalipu</w:t>
            </w:r>
            <w:proofErr w:type="spellEnd"/>
            <w:r>
              <w:rPr>
                <w:color w:val="000000" w:themeColor="text1"/>
                <w:sz w:val="28"/>
                <w:szCs w:val="28"/>
              </w:rPr>
              <w:t xml:space="preserve"> First Nations programming partnership focused</w:t>
            </w:r>
            <w:r w:rsidR="002B25EC">
              <w:rPr>
                <w:color w:val="000000" w:themeColor="text1"/>
                <w:sz w:val="28"/>
                <w:szCs w:val="28"/>
              </w:rPr>
              <w:t xml:space="preserve"> </w:t>
            </w:r>
            <w:r>
              <w:rPr>
                <w:color w:val="000000" w:themeColor="text1"/>
                <w:sz w:val="28"/>
                <w:szCs w:val="28"/>
              </w:rPr>
              <w:t xml:space="preserve">on </w:t>
            </w:r>
            <w:r w:rsidR="002B25EC">
              <w:rPr>
                <w:color w:val="000000" w:themeColor="text1"/>
                <w:sz w:val="28"/>
                <w:szCs w:val="28"/>
              </w:rPr>
              <w:t>Elders an</w:t>
            </w:r>
            <w:r>
              <w:rPr>
                <w:color w:val="000000" w:themeColor="text1"/>
                <w:sz w:val="28"/>
                <w:szCs w:val="28"/>
              </w:rPr>
              <w:t>d Youth and</w:t>
            </w:r>
            <w:r w:rsidR="002B25EC">
              <w:rPr>
                <w:color w:val="000000" w:themeColor="text1"/>
                <w:sz w:val="28"/>
                <w:szCs w:val="28"/>
              </w:rPr>
              <w:t xml:space="preserve"> Mental Health”. </w:t>
            </w:r>
            <w:r w:rsidR="00431401" w:rsidRPr="00596F7A">
              <w:rPr>
                <w:color w:val="000000" w:themeColor="text1"/>
                <w:sz w:val="28"/>
                <w:szCs w:val="28"/>
              </w:rPr>
              <w:t>Continue with cultural programming in 2023-2</w:t>
            </w:r>
            <w:r w:rsidR="00596F7A" w:rsidRPr="00596F7A">
              <w:rPr>
                <w:color w:val="000000" w:themeColor="text1"/>
                <w:sz w:val="28"/>
                <w:szCs w:val="28"/>
              </w:rPr>
              <w:t>4 with</w:t>
            </w:r>
            <w:r w:rsidR="00596F7A">
              <w:rPr>
                <w:color w:val="000000" w:themeColor="text1"/>
                <w:sz w:val="28"/>
                <w:szCs w:val="28"/>
              </w:rPr>
              <w:t xml:space="preserve"> transition to </w:t>
            </w:r>
            <w:r w:rsidR="00596F7A">
              <w:rPr>
                <w:color w:val="000000" w:themeColor="text1"/>
                <w:sz w:val="28"/>
                <w:szCs w:val="28"/>
              </w:rPr>
              <w:lastRenderedPageBreak/>
              <w:t>experiential/outdoors/on the land activities</w:t>
            </w:r>
            <w:r w:rsidR="00102E41">
              <w:rPr>
                <w:color w:val="000000" w:themeColor="text1"/>
                <w:sz w:val="28"/>
                <w:szCs w:val="28"/>
              </w:rPr>
              <w:t xml:space="preserve"> (game harvesting, pelt preparation, etc</w:t>
            </w:r>
            <w:r w:rsidR="00431401" w:rsidRPr="00596F7A">
              <w:rPr>
                <w:color w:val="000000" w:themeColor="text1"/>
                <w:sz w:val="28"/>
                <w:szCs w:val="28"/>
              </w:rPr>
              <w:t>.</w:t>
            </w:r>
            <w:r w:rsidR="00102E41">
              <w:rPr>
                <w:color w:val="000000" w:themeColor="text1"/>
                <w:sz w:val="28"/>
                <w:szCs w:val="28"/>
              </w:rPr>
              <w:t>)</w:t>
            </w:r>
            <w:r w:rsidR="004E0B50">
              <w:rPr>
                <w:color w:val="000000" w:themeColor="text1"/>
                <w:sz w:val="28"/>
                <w:szCs w:val="28"/>
              </w:rPr>
              <w:t>.</w:t>
            </w:r>
          </w:p>
          <w:p w:rsidR="00F75406" w:rsidRPr="004E0B50" w:rsidRDefault="00102E41" w:rsidP="004E0B50">
            <w:pPr>
              <w:pStyle w:val="ListParagraph"/>
              <w:widowControl w:val="0"/>
              <w:numPr>
                <w:ilvl w:val="0"/>
                <w:numId w:val="14"/>
              </w:numPr>
              <w:spacing w:before="12" w:after="160" w:line="259" w:lineRule="auto"/>
              <w:rPr>
                <w:color w:val="000000" w:themeColor="text1"/>
                <w:sz w:val="28"/>
                <w:szCs w:val="28"/>
              </w:rPr>
            </w:pPr>
            <w:r>
              <w:rPr>
                <w:color w:val="000000" w:themeColor="text1"/>
                <w:sz w:val="28"/>
                <w:szCs w:val="28"/>
              </w:rPr>
              <w:t>Complete staff awareness session on restorative justice principles (March 2024)</w:t>
            </w:r>
            <w:r w:rsidR="00817D6C">
              <w:rPr>
                <w:color w:val="000000" w:themeColor="text1"/>
                <w:sz w:val="28"/>
                <w:szCs w:val="28"/>
              </w:rPr>
              <w:t xml:space="preserve"> via Program specialist or local band person</w:t>
            </w:r>
            <w:r w:rsidR="004E0B50">
              <w:rPr>
                <w:color w:val="000000" w:themeColor="text1"/>
                <w:sz w:val="28"/>
                <w:szCs w:val="28"/>
              </w:rPr>
              <w:t>n</w:t>
            </w:r>
            <w:r w:rsidR="00817D6C">
              <w:rPr>
                <w:color w:val="000000" w:themeColor="text1"/>
                <w:sz w:val="28"/>
                <w:szCs w:val="28"/>
              </w:rPr>
              <w:t>el</w:t>
            </w:r>
            <w:r w:rsidR="004E0B50">
              <w:rPr>
                <w:color w:val="000000" w:themeColor="text1"/>
                <w:sz w:val="28"/>
                <w:szCs w:val="28"/>
              </w:rPr>
              <w:t>.</w:t>
            </w:r>
          </w:p>
          <w:p w:rsidR="008971FC" w:rsidRPr="00E111D3" w:rsidRDefault="008971FC">
            <w:pPr>
              <w:widowControl w:val="0"/>
              <w:spacing w:before="12"/>
              <w:rPr>
                <w:color w:val="00B050"/>
                <w:sz w:val="28"/>
                <w:szCs w:val="28"/>
              </w:rPr>
            </w:pPr>
          </w:p>
          <w:p w:rsidR="008971FC" w:rsidRPr="00E111D3" w:rsidRDefault="008971FC">
            <w:pPr>
              <w:widowControl w:val="0"/>
              <w:spacing w:before="12"/>
              <w:rPr>
                <w:color w:val="00B050"/>
                <w:sz w:val="28"/>
                <w:szCs w:val="28"/>
              </w:rPr>
            </w:pPr>
          </w:p>
          <w:p w:rsidR="008971FC" w:rsidRPr="00E111D3" w:rsidRDefault="008971FC">
            <w:pPr>
              <w:widowControl w:val="0"/>
              <w:spacing w:before="12"/>
              <w:rPr>
                <w:color w:val="00B050"/>
                <w:sz w:val="28"/>
                <w:szCs w:val="28"/>
              </w:rPr>
            </w:pPr>
          </w:p>
        </w:tc>
      </w:tr>
    </w:tbl>
    <w:p w:rsidR="008971FC" w:rsidRDefault="008971FC">
      <w:pPr>
        <w:widowControl w:val="0"/>
        <w:spacing w:before="12" w:after="0" w:line="240" w:lineRule="auto"/>
        <w:jc w:val="center"/>
        <w:rPr>
          <w:b/>
          <w:sz w:val="40"/>
          <w:szCs w:val="40"/>
        </w:rPr>
      </w:pPr>
    </w:p>
    <w:p w:rsidR="007E227E" w:rsidRDefault="007E227E" w:rsidP="00F9639E">
      <w:pPr>
        <w:widowControl w:val="0"/>
        <w:spacing w:before="12" w:after="0" w:line="240" w:lineRule="auto"/>
        <w:rPr>
          <w:b/>
          <w:sz w:val="40"/>
          <w:szCs w:val="40"/>
        </w:rPr>
      </w:pPr>
    </w:p>
    <w:p w:rsidR="007E227E" w:rsidRDefault="007E227E">
      <w:pPr>
        <w:widowControl w:val="0"/>
        <w:spacing w:before="12" w:after="0" w:line="240" w:lineRule="auto"/>
        <w:jc w:val="center"/>
        <w:rPr>
          <w:b/>
          <w:sz w:val="40"/>
          <w:szCs w:val="40"/>
        </w:rPr>
      </w:pPr>
    </w:p>
    <w:tbl>
      <w:tblPr>
        <w:tblStyle w:val="a0"/>
        <w:tblW w:w="14715" w:type="dxa"/>
        <w:tblInd w:w="-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715"/>
      </w:tblGrid>
      <w:tr w:rsidR="008971FC" w:rsidTr="00325D16">
        <w:trPr>
          <w:cnfStyle w:val="100000000000" w:firstRow="1" w:lastRow="0" w:firstColumn="0" w:lastColumn="0" w:oddVBand="0" w:evenVBand="0" w:oddHBand="0" w:evenHBand="0" w:firstRowFirstColumn="0" w:firstRowLastColumn="0" w:lastRowFirstColumn="0" w:lastRowLastColumn="0"/>
          <w:trHeight w:val="1063"/>
        </w:trPr>
        <w:tc>
          <w:tcPr>
            <w:cnfStyle w:val="001000000000" w:firstRow="0" w:lastRow="0" w:firstColumn="1" w:lastColumn="0" w:oddVBand="0" w:evenVBand="0" w:oddHBand="0" w:evenHBand="0" w:firstRowFirstColumn="0" w:firstRowLastColumn="0" w:lastRowFirstColumn="0" w:lastRowLastColumn="0"/>
            <w:tcW w:w="14715" w:type="dxa"/>
          </w:tcPr>
          <w:p w:rsidR="00FE0B96" w:rsidRPr="00185604" w:rsidRDefault="00C03579" w:rsidP="00FE0B96">
            <w:pPr>
              <w:pStyle w:val="NormalWeb"/>
              <w:spacing w:before="0" w:beforeAutospacing="0" w:after="0" w:afterAutospacing="0"/>
              <w:rPr>
                <w:rFonts w:asciiTheme="majorHAnsi" w:hAnsiTheme="majorHAnsi" w:cstheme="majorHAnsi"/>
                <w:color w:val="FFFFFF" w:themeColor="background1"/>
                <w:sz w:val="32"/>
                <w:szCs w:val="32"/>
              </w:rPr>
            </w:pPr>
            <w:r>
              <w:rPr>
                <w:sz w:val="28"/>
                <w:szCs w:val="28"/>
              </w:rPr>
              <w:t>Strategic Issue/ Goal:</w:t>
            </w:r>
            <w:r w:rsidR="00343562">
              <w:rPr>
                <w:sz w:val="28"/>
                <w:szCs w:val="28"/>
              </w:rPr>
              <w:t xml:space="preserve"> </w:t>
            </w:r>
            <w:r w:rsidR="00FE0B96" w:rsidRPr="00185604">
              <w:rPr>
                <w:rFonts w:asciiTheme="majorHAnsi" w:hAnsiTheme="majorHAnsi" w:cstheme="majorHAnsi"/>
                <w:b w:val="0"/>
                <w:bCs/>
                <w:color w:val="FFFFFF" w:themeColor="background1"/>
                <w:sz w:val="32"/>
                <w:szCs w:val="32"/>
              </w:rPr>
              <w:t>To create a positive school environment where all stakeholders feel included, engaged, and important (Wellness &amp; Positive Relationships).</w:t>
            </w:r>
          </w:p>
          <w:p w:rsidR="008971FC" w:rsidRDefault="008971FC" w:rsidP="00FE0B96">
            <w:pPr>
              <w:widowControl w:val="0"/>
              <w:spacing w:before="12"/>
              <w:rPr>
                <w:sz w:val="28"/>
                <w:szCs w:val="28"/>
              </w:rPr>
            </w:pPr>
          </w:p>
        </w:tc>
      </w:tr>
      <w:tr w:rsidR="008971FC" w:rsidTr="00325D16">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14715" w:type="dxa"/>
          </w:tcPr>
          <w:p w:rsidR="008971FC" w:rsidRDefault="00C03579">
            <w:pPr>
              <w:widowControl w:val="0"/>
              <w:spacing w:before="12"/>
              <w:rPr>
                <w:sz w:val="28"/>
                <w:szCs w:val="28"/>
              </w:rPr>
            </w:pPr>
            <w:r>
              <w:rPr>
                <w:sz w:val="28"/>
                <w:szCs w:val="28"/>
              </w:rPr>
              <w:t>Objective:</w:t>
            </w:r>
            <w:r w:rsidR="00343562">
              <w:rPr>
                <w:sz w:val="28"/>
                <w:szCs w:val="28"/>
              </w:rPr>
              <w:t xml:space="preserve"> To improve student behavioral outcomes to attain provincial averages</w:t>
            </w:r>
          </w:p>
          <w:p w:rsidR="008971FC" w:rsidRDefault="008971FC">
            <w:pPr>
              <w:widowControl w:val="0"/>
              <w:spacing w:before="12"/>
              <w:rPr>
                <w:sz w:val="28"/>
                <w:szCs w:val="28"/>
              </w:rPr>
            </w:pPr>
          </w:p>
        </w:tc>
      </w:tr>
      <w:tr w:rsidR="008971FC" w:rsidTr="00325D16">
        <w:trPr>
          <w:trHeight w:val="342"/>
        </w:trPr>
        <w:tc>
          <w:tcPr>
            <w:cnfStyle w:val="001000000000" w:firstRow="0" w:lastRow="0" w:firstColumn="1" w:lastColumn="0" w:oddVBand="0" w:evenVBand="0" w:oddHBand="0" w:evenHBand="0" w:firstRowFirstColumn="0" w:firstRowLastColumn="0" w:lastRowFirstColumn="0" w:lastRowLastColumn="0"/>
            <w:tcW w:w="14715" w:type="dxa"/>
            <w:vMerge w:val="restart"/>
          </w:tcPr>
          <w:p w:rsidR="008971FC" w:rsidRDefault="00C03579">
            <w:pPr>
              <w:widowControl w:val="0"/>
              <w:spacing w:before="12"/>
              <w:rPr>
                <w:b w:val="0"/>
                <w:sz w:val="28"/>
                <w:szCs w:val="28"/>
              </w:rPr>
            </w:pPr>
            <w:r>
              <w:rPr>
                <w:sz w:val="28"/>
                <w:szCs w:val="28"/>
              </w:rPr>
              <w:t>How did you know this was a Strategic Issue/Objective? What evidence did you have?</w:t>
            </w:r>
          </w:p>
          <w:p w:rsidR="00AF5978" w:rsidRDefault="00AF5978" w:rsidP="00AF5978">
            <w:pPr>
              <w:widowControl w:val="0"/>
              <w:spacing w:before="12"/>
              <w:rPr>
                <w:sz w:val="28"/>
                <w:szCs w:val="28"/>
              </w:rPr>
            </w:pPr>
            <w:r>
              <w:rPr>
                <w:sz w:val="28"/>
                <w:szCs w:val="28"/>
              </w:rPr>
              <w:t>2021-22 PMF Indicator: School Safety – School (</w:t>
            </w:r>
            <w:r w:rsidRPr="00727CEF">
              <w:rPr>
                <w:color w:val="FF0000"/>
                <w:sz w:val="28"/>
                <w:szCs w:val="28"/>
              </w:rPr>
              <w:t>57</w:t>
            </w:r>
            <w:proofErr w:type="gramStart"/>
            <w:r w:rsidRPr="00727CEF">
              <w:rPr>
                <w:color w:val="FF0000"/>
                <w:sz w:val="28"/>
                <w:szCs w:val="28"/>
              </w:rPr>
              <w:t>%</w:t>
            </w:r>
            <w:r>
              <w:rPr>
                <w:sz w:val="28"/>
                <w:szCs w:val="28"/>
              </w:rPr>
              <w:t>)  Similar</w:t>
            </w:r>
            <w:proofErr w:type="gramEnd"/>
            <w:r>
              <w:rPr>
                <w:sz w:val="28"/>
                <w:szCs w:val="28"/>
              </w:rPr>
              <w:t xml:space="preserve"> Schools (</w:t>
            </w:r>
            <w:r w:rsidRPr="00727CEF">
              <w:rPr>
                <w:color w:val="00B050"/>
                <w:sz w:val="28"/>
                <w:szCs w:val="28"/>
              </w:rPr>
              <w:t>62.5%</w:t>
            </w:r>
            <w:r>
              <w:rPr>
                <w:sz w:val="28"/>
                <w:szCs w:val="28"/>
              </w:rPr>
              <w:t>) = (</w:t>
            </w:r>
            <w:r>
              <w:rPr>
                <w:color w:val="FF0000"/>
                <w:sz w:val="28"/>
                <w:szCs w:val="28"/>
              </w:rPr>
              <w:t>-5.5%</w:t>
            </w:r>
            <w:r>
              <w:rPr>
                <w:sz w:val="28"/>
                <w:szCs w:val="28"/>
              </w:rPr>
              <w:t xml:space="preserve">) </w:t>
            </w:r>
          </w:p>
          <w:p w:rsidR="00AF5978" w:rsidRDefault="00AF5978" w:rsidP="00AF5978">
            <w:pPr>
              <w:widowControl w:val="0"/>
              <w:spacing w:before="12"/>
              <w:rPr>
                <w:b w:val="0"/>
                <w:color w:val="000000" w:themeColor="text1"/>
                <w:sz w:val="28"/>
                <w:szCs w:val="28"/>
              </w:rPr>
            </w:pPr>
            <w:r>
              <w:rPr>
                <w:sz w:val="28"/>
                <w:szCs w:val="28"/>
              </w:rPr>
              <w:t>2022-23 PMF Indicator: School Safety – School (</w:t>
            </w:r>
            <w:r w:rsidRPr="001264E4">
              <w:rPr>
                <w:color w:val="FF0000"/>
                <w:sz w:val="28"/>
                <w:szCs w:val="28"/>
              </w:rPr>
              <w:t>49.5</w:t>
            </w:r>
            <w:proofErr w:type="gramStart"/>
            <w:r w:rsidRPr="001264E4">
              <w:rPr>
                <w:color w:val="FF0000"/>
                <w:sz w:val="28"/>
                <w:szCs w:val="28"/>
              </w:rPr>
              <w:t>%</w:t>
            </w:r>
            <w:r>
              <w:rPr>
                <w:sz w:val="28"/>
                <w:szCs w:val="28"/>
              </w:rPr>
              <w:t xml:space="preserve">)   </w:t>
            </w:r>
            <w:proofErr w:type="gramEnd"/>
            <w:r>
              <w:rPr>
                <w:sz w:val="28"/>
                <w:szCs w:val="28"/>
              </w:rPr>
              <w:t>Similar Schools (</w:t>
            </w:r>
            <w:r>
              <w:rPr>
                <w:color w:val="00B050"/>
                <w:sz w:val="28"/>
                <w:szCs w:val="28"/>
              </w:rPr>
              <w:t>57.7</w:t>
            </w:r>
            <w:r w:rsidRPr="001264E4">
              <w:rPr>
                <w:color w:val="00B050"/>
                <w:sz w:val="28"/>
                <w:szCs w:val="28"/>
              </w:rPr>
              <w:t>%</w:t>
            </w:r>
            <w:r>
              <w:rPr>
                <w:sz w:val="28"/>
                <w:szCs w:val="28"/>
              </w:rPr>
              <w:t xml:space="preserve">) = </w:t>
            </w:r>
            <w:r>
              <w:rPr>
                <w:color w:val="000000" w:themeColor="text1"/>
                <w:sz w:val="28"/>
                <w:szCs w:val="28"/>
              </w:rPr>
              <w:t>(</w:t>
            </w:r>
            <w:r>
              <w:rPr>
                <w:color w:val="FF0000"/>
                <w:sz w:val="28"/>
                <w:szCs w:val="28"/>
              </w:rPr>
              <w:t>-8.2%</w:t>
            </w:r>
            <w:r>
              <w:rPr>
                <w:color w:val="000000" w:themeColor="text1"/>
                <w:sz w:val="28"/>
                <w:szCs w:val="28"/>
              </w:rPr>
              <w:t>)</w:t>
            </w:r>
          </w:p>
          <w:p w:rsidR="00220575" w:rsidRPr="00220575" w:rsidRDefault="00220575" w:rsidP="00AF5978">
            <w:pPr>
              <w:widowControl w:val="0"/>
              <w:spacing w:before="12"/>
              <w:rPr>
                <w:b w:val="0"/>
                <w:sz w:val="28"/>
                <w:szCs w:val="28"/>
              </w:rPr>
            </w:pPr>
            <w:r>
              <w:rPr>
                <w:color w:val="000000" w:themeColor="text1"/>
                <w:sz w:val="28"/>
                <w:szCs w:val="28"/>
              </w:rPr>
              <w:t xml:space="preserve">2021-22 PMF Indicator: </w:t>
            </w:r>
            <w:r w:rsidR="0047340A">
              <w:rPr>
                <w:color w:val="000000" w:themeColor="text1"/>
                <w:sz w:val="28"/>
                <w:szCs w:val="28"/>
              </w:rPr>
              <w:t>M</w:t>
            </w:r>
            <w:r>
              <w:rPr>
                <w:color w:val="000000" w:themeColor="text1"/>
                <w:sz w:val="28"/>
                <w:szCs w:val="28"/>
              </w:rPr>
              <w:t>ajor Behaviors _ School (</w:t>
            </w:r>
            <w:r>
              <w:rPr>
                <w:color w:val="FF0000"/>
                <w:sz w:val="28"/>
                <w:szCs w:val="28"/>
              </w:rPr>
              <w:t>88</w:t>
            </w:r>
            <w:proofErr w:type="gramStart"/>
            <w:r>
              <w:rPr>
                <w:color w:val="FF0000"/>
                <w:sz w:val="28"/>
                <w:szCs w:val="28"/>
              </w:rPr>
              <w:t>%</w:t>
            </w:r>
            <w:r>
              <w:rPr>
                <w:sz w:val="28"/>
                <w:szCs w:val="28"/>
              </w:rPr>
              <w:t>)  Similar</w:t>
            </w:r>
            <w:proofErr w:type="gramEnd"/>
            <w:r>
              <w:rPr>
                <w:sz w:val="28"/>
                <w:szCs w:val="28"/>
              </w:rPr>
              <w:t xml:space="preserve"> Schools</w:t>
            </w:r>
            <w:r w:rsidR="0047340A">
              <w:rPr>
                <w:sz w:val="28"/>
                <w:szCs w:val="28"/>
              </w:rPr>
              <w:t xml:space="preserve"> (</w:t>
            </w:r>
            <w:r w:rsidR="0047340A">
              <w:rPr>
                <w:color w:val="00B050"/>
                <w:sz w:val="28"/>
                <w:szCs w:val="28"/>
              </w:rPr>
              <w:t>56%</w:t>
            </w:r>
            <w:r w:rsidR="0047340A">
              <w:rPr>
                <w:sz w:val="28"/>
                <w:szCs w:val="28"/>
              </w:rPr>
              <w:t>) = (</w:t>
            </w:r>
            <w:r w:rsidR="0047340A">
              <w:rPr>
                <w:color w:val="FF0000"/>
                <w:sz w:val="28"/>
                <w:szCs w:val="28"/>
              </w:rPr>
              <w:t>-32%</w:t>
            </w:r>
            <w:r w:rsidR="0047340A">
              <w:rPr>
                <w:sz w:val="28"/>
                <w:szCs w:val="28"/>
              </w:rPr>
              <w:t>)</w:t>
            </w:r>
            <w:r>
              <w:rPr>
                <w:sz w:val="28"/>
                <w:szCs w:val="28"/>
              </w:rPr>
              <w:t xml:space="preserve"> </w:t>
            </w:r>
          </w:p>
          <w:p w:rsidR="00AF5978" w:rsidRPr="001264E4" w:rsidRDefault="00AF5978" w:rsidP="00AF5978">
            <w:pPr>
              <w:widowControl w:val="0"/>
              <w:spacing w:before="12"/>
              <w:rPr>
                <w:color w:val="000000" w:themeColor="text1"/>
                <w:sz w:val="28"/>
                <w:szCs w:val="28"/>
              </w:rPr>
            </w:pPr>
            <w:r>
              <w:rPr>
                <w:sz w:val="28"/>
                <w:szCs w:val="28"/>
              </w:rPr>
              <w:t>2022-23 PMF Indicator: Major Behaviors – School (</w:t>
            </w:r>
            <w:r w:rsidRPr="00727CEF">
              <w:rPr>
                <w:color w:val="00B050"/>
                <w:sz w:val="28"/>
                <w:szCs w:val="28"/>
              </w:rPr>
              <w:t>51.8</w:t>
            </w:r>
            <w:proofErr w:type="gramStart"/>
            <w:r w:rsidRPr="00727CEF">
              <w:rPr>
                <w:color w:val="00B050"/>
                <w:sz w:val="28"/>
                <w:szCs w:val="28"/>
              </w:rPr>
              <w:t>%</w:t>
            </w:r>
            <w:r>
              <w:rPr>
                <w:sz w:val="28"/>
                <w:szCs w:val="28"/>
              </w:rPr>
              <w:t xml:space="preserve">)   </w:t>
            </w:r>
            <w:proofErr w:type="gramEnd"/>
            <w:r>
              <w:rPr>
                <w:sz w:val="28"/>
                <w:szCs w:val="28"/>
              </w:rPr>
              <w:t>Similar Schools (</w:t>
            </w:r>
            <w:r>
              <w:rPr>
                <w:color w:val="FF0000"/>
                <w:sz w:val="28"/>
                <w:szCs w:val="28"/>
              </w:rPr>
              <w:t>56.1%</w:t>
            </w:r>
            <w:r>
              <w:rPr>
                <w:sz w:val="28"/>
                <w:szCs w:val="28"/>
              </w:rPr>
              <w:t>)</w:t>
            </w:r>
            <w:r w:rsidRPr="00727CEF">
              <w:rPr>
                <w:color w:val="FF0000"/>
                <w:sz w:val="28"/>
                <w:szCs w:val="28"/>
              </w:rPr>
              <w:t xml:space="preserve"> </w:t>
            </w:r>
            <w:r>
              <w:rPr>
                <w:sz w:val="28"/>
                <w:szCs w:val="28"/>
              </w:rPr>
              <w:t xml:space="preserve">= </w:t>
            </w:r>
            <w:r>
              <w:rPr>
                <w:color w:val="000000" w:themeColor="text1"/>
                <w:sz w:val="28"/>
                <w:szCs w:val="28"/>
              </w:rPr>
              <w:t>(</w:t>
            </w:r>
            <w:r>
              <w:rPr>
                <w:color w:val="00B050"/>
                <w:sz w:val="28"/>
                <w:szCs w:val="28"/>
              </w:rPr>
              <w:t>+4.3%</w:t>
            </w:r>
            <w:r>
              <w:rPr>
                <w:color w:val="000000" w:themeColor="text1"/>
                <w:sz w:val="28"/>
                <w:szCs w:val="28"/>
              </w:rPr>
              <w:t>)</w:t>
            </w:r>
          </w:p>
          <w:p w:rsidR="008971FC" w:rsidRDefault="00AF5978">
            <w:pPr>
              <w:widowControl w:val="0"/>
              <w:spacing w:before="12"/>
              <w:rPr>
                <w:sz w:val="28"/>
                <w:szCs w:val="28"/>
              </w:rPr>
            </w:pPr>
            <w:r>
              <w:rPr>
                <w:sz w:val="28"/>
                <w:szCs w:val="28"/>
              </w:rPr>
              <w:t>Review 360 Data Analysis – Rate calculated by dividing 72 behaviors by 139 students</w:t>
            </w:r>
            <w:r w:rsidR="002B25EC">
              <w:rPr>
                <w:sz w:val="28"/>
                <w:szCs w:val="28"/>
              </w:rPr>
              <w:t xml:space="preserve"> </w:t>
            </w:r>
          </w:p>
        </w:tc>
      </w:tr>
      <w:tr w:rsidR="008971FC" w:rsidTr="00325D16">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715" w:type="dxa"/>
            <w:vMerge/>
          </w:tcPr>
          <w:p w:rsidR="008971FC" w:rsidRDefault="008971FC">
            <w:pPr>
              <w:widowControl w:val="0"/>
              <w:rPr>
                <w:sz w:val="28"/>
                <w:szCs w:val="28"/>
              </w:rPr>
            </w:pPr>
          </w:p>
        </w:tc>
      </w:tr>
      <w:tr w:rsidR="008971FC" w:rsidTr="00325D16">
        <w:trPr>
          <w:trHeight w:val="2282"/>
        </w:trPr>
        <w:tc>
          <w:tcPr>
            <w:cnfStyle w:val="001000000000" w:firstRow="0" w:lastRow="0" w:firstColumn="1" w:lastColumn="0" w:oddVBand="0" w:evenVBand="0" w:oddHBand="0" w:evenHBand="0" w:firstRowFirstColumn="0" w:firstRowLastColumn="0" w:lastRowFirstColumn="0" w:lastRowLastColumn="0"/>
            <w:tcW w:w="14715" w:type="dxa"/>
            <w:shd w:val="clear" w:color="auto" w:fill="FFFFFF"/>
          </w:tcPr>
          <w:p w:rsidR="009A2909" w:rsidRDefault="000D2819">
            <w:pPr>
              <w:widowControl w:val="0"/>
              <w:spacing w:before="12"/>
              <w:rPr>
                <w:sz w:val="28"/>
                <w:szCs w:val="28"/>
              </w:rPr>
            </w:pPr>
            <w:r>
              <w:rPr>
                <w:sz w:val="28"/>
                <w:szCs w:val="28"/>
              </w:rPr>
              <w:lastRenderedPageBreak/>
              <w:t>Year-end</w:t>
            </w:r>
            <w:r w:rsidR="00C03579">
              <w:rPr>
                <w:sz w:val="28"/>
                <w:szCs w:val="28"/>
              </w:rPr>
              <w:t xml:space="preserve"> Summary of Progress.  What evidence do you have to support this progress?</w:t>
            </w:r>
          </w:p>
          <w:p w:rsidR="008971FC" w:rsidRPr="00F96392" w:rsidRDefault="009A2909" w:rsidP="00E87AD4">
            <w:pPr>
              <w:pStyle w:val="ListParagraph"/>
              <w:widowControl w:val="0"/>
              <w:numPr>
                <w:ilvl w:val="0"/>
                <w:numId w:val="13"/>
              </w:numPr>
              <w:spacing w:before="12"/>
              <w:rPr>
                <w:sz w:val="28"/>
                <w:szCs w:val="28"/>
              </w:rPr>
            </w:pPr>
            <w:r>
              <w:rPr>
                <w:sz w:val="28"/>
                <w:szCs w:val="28"/>
              </w:rPr>
              <w:t xml:space="preserve">PCHS PMF Indicator on School Safety continues to rank </w:t>
            </w:r>
            <w:r w:rsidR="00E87AD4">
              <w:rPr>
                <w:sz w:val="28"/>
                <w:szCs w:val="28"/>
              </w:rPr>
              <w:t xml:space="preserve">at or </w:t>
            </w:r>
            <w:r>
              <w:rPr>
                <w:sz w:val="28"/>
                <w:szCs w:val="28"/>
              </w:rPr>
              <w:t>above provincial mean.</w:t>
            </w:r>
            <w:r w:rsidR="00E87AD4">
              <w:rPr>
                <w:sz w:val="28"/>
                <w:szCs w:val="28"/>
              </w:rPr>
              <w:t xml:space="preserve"> Considerable effort has been devoted to regularly reviewing the school code of conduct, provincial safe and caring school policy and </w:t>
            </w:r>
            <w:r w:rsidR="003D3E53">
              <w:rPr>
                <w:sz w:val="28"/>
                <w:szCs w:val="28"/>
              </w:rPr>
              <w:t>provincial bullying policy.</w:t>
            </w:r>
          </w:p>
          <w:p w:rsidR="00F96392" w:rsidRPr="00E87AD4" w:rsidRDefault="00F96392" w:rsidP="00E87AD4">
            <w:pPr>
              <w:pStyle w:val="ListParagraph"/>
              <w:widowControl w:val="0"/>
              <w:numPr>
                <w:ilvl w:val="0"/>
                <w:numId w:val="13"/>
              </w:numPr>
              <w:spacing w:before="12"/>
              <w:rPr>
                <w:sz w:val="28"/>
                <w:szCs w:val="28"/>
              </w:rPr>
            </w:pPr>
            <w:r>
              <w:rPr>
                <w:sz w:val="28"/>
                <w:szCs w:val="28"/>
              </w:rPr>
              <w:t xml:space="preserve">Behavioral Intervention Team established and met on </w:t>
            </w:r>
            <w:r w:rsidR="009D21F0">
              <w:rPr>
                <w:sz w:val="28"/>
                <w:szCs w:val="28"/>
              </w:rPr>
              <w:t>quarterly basis</w:t>
            </w:r>
            <w:r>
              <w:rPr>
                <w:sz w:val="28"/>
                <w:szCs w:val="28"/>
              </w:rPr>
              <w:t>.</w:t>
            </w:r>
          </w:p>
          <w:p w:rsidR="008971FC" w:rsidRPr="0047340A" w:rsidRDefault="00852FBD" w:rsidP="00C55948">
            <w:pPr>
              <w:pStyle w:val="ListParagraph"/>
              <w:widowControl w:val="0"/>
              <w:numPr>
                <w:ilvl w:val="0"/>
                <w:numId w:val="13"/>
              </w:numPr>
              <w:spacing w:before="12"/>
              <w:rPr>
                <w:sz w:val="28"/>
                <w:szCs w:val="28"/>
              </w:rPr>
            </w:pPr>
            <w:r>
              <w:rPr>
                <w:sz w:val="28"/>
                <w:szCs w:val="28"/>
              </w:rPr>
              <w:t>Highest behavioral incidents occur in the first quarter of the academic year, likely due to relearning norms.</w:t>
            </w:r>
          </w:p>
          <w:p w:rsidR="0047340A" w:rsidRPr="0047340A" w:rsidRDefault="0047340A" w:rsidP="0047340A">
            <w:pPr>
              <w:widowControl w:val="0"/>
              <w:spacing w:before="12"/>
              <w:ind w:left="1050"/>
              <w:rPr>
                <w:sz w:val="28"/>
                <w:szCs w:val="28"/>
              </w:rPr>
            </w:pPr>
            <w:r>
              <w:rPr>
                <w:sz w:val="28"/>
                <w:szCs w:val="28"/>
              </w:rPr>
              <w:t>** It appears that we have made significant improvements in the incidence of major behaviors reported in R360 data. The percentage of major behaviors decreased from 88% to 52%. However, it should also be noted that the percentage of students reporting that they experience a safe environment at school dropped from 57% to 50% so this must remain an area of focus for our staf</w:t>
            </w:r>
            <w:r w:rsidR="00DA75D1">
              <w:rPr>
                <w:sz w:val="28"/>
                <w:szCs w:val="28"/>
              </w:rPr>
              <w:t xml:space="preserve">f. It is particularly important that we ascertain and identify exactly what </w:t>
            </w:r>
            <w:r w:rsidR="00F91C42">
              <w:rPr>
                <w:sz w:val="28"/>
                <w:szCs w:val="28"/>
              </w:rPr>
              <w:t xml:space="preserve">are the student </w:t>
            </w:r>
            <w:r w:rsidR="00DA75D1">
              <w:rPr>
                <w:sz w:val="28"/>
                <w:szCs w:val="28"/>
              </w:rPr>
              <w:t xml:space="preserve">safety concerns. </w:t>
            </w:r>
            <w:bookmarkStart w:id="0" w:name="_GoBack"/>
            <w:bookmarkEnd w:id="0"/>
          </w:p>
          <w:p w:rsidR="00760BD8" w:rsidRPr="00852FBD" w:rsidRDefault="00760BD8" w:rsidP="00852FBD">
            <w:pPr>
              <w:widowControl w:val="0"/>
              <w:spacing w:before="12"/>
              <w:ind w:left="1050"/>
              <w:rPr>
                <w:sz w:val="28"/>
                <w:szCs w:val="28"/>
              </w:rPr>
            </w:pPr>
          </w:p>
        </w:tc>
      </w:tr>
      <w:tr w:rsidR="008971FC" w:rsidTr="00325D16">
        <w:trPr>
          <w:cnfStyle w:val="000000100000" w:firstRow="0" w:lastRow="0" w:firstColumn="0" w:lastColumn="0" w:oddVBand="0" w:evenVBand="0" w:oddHBand="1" w:evenHBand="0" w:firstRowFirstColumn="0" w:firstRowLastColumn="0" w:lastRowFirstColumn="0" w:lastRowLastColumn="0"/>
          <w:trHeight w:val="3308"/>
        </w:trPr>
        <w:tc>
          <w:tcPr>
            <w:cnfStyle w:val="001000000000" w:firstRow="0" w:lastRow="0" w:firstColumn="1" w:lastColumn="0" w:oddVBand="0" w:evenVBand="0" w:oddHBand="0" w:evenHBand="0" w:firstRowFirstColumn="0" w:firstRowLastColumn="0" w:lastRowFirstColumn="0" w:lastRowLastColumn="0"/>
            <w:tcW w:w="14715" w:type="dxa"/>
          </w:tcPr>
          <w:p w:rsidR="008971FC" w:rsidRPr="00482717" w:rsidRDefault="00CD5D2F" w:rsidP="00CD5D2F">
            <w:pPr>
              <w:widowControl w:val="0"/>
              <w:spacing w:before="12"/>
              <w:rPr>
                <w:sz w:val="28"/>
                <w:szCs w:val="28"/>
              </w:rPr>
            </w:pPr>
            <w:r w:rsidRPr="00482717">
              <w:rPr>
                <w:sz w:val="28"/>
                <w:szCs w:val="28"/>
              </w:rPr>
              <w:t>Next Steps</w:t>
            </w:r>
          </w:p>
          <w:p w:rsidR="00EA0F8B" w:rsidRPr="00852FBD" w:rsidRDefault="00F96392" w:rsidP="00852FBD">
            <w:pPr>
              <w:pStyle w:val="ListParagraph"/>
              <w:widowControl w:val="0"/>
              <w:numPr>
                <w:ilvl w:val="0"/>
                <w:numId w:val="3"/>
              </w:numPr>
              <w:spacing w:before="12"/>
              <w:rPr>
                <w:sz w:val="28"/>
                <w:szCs w:val="28"/>
              </w:rPr>
            </w:pPr>
            <w:r>
              <w:rPr>
                <w:sz w:val="28"/>
                <w:szCs w:val="28"/>
              </w:rPr>
              <w:t>Continued meeting/collaboration/analysis</w:t>
            </w:r>
            <w:r w:rsidR="00343562" w:rsidRPr="00482717">
              <w:rPr>
                <w:sz w:val="28"/>
                <w:szCs w:val="28"/>
              </w:rPr>
              <w:t xml:space="preserve"> o</w:t>
            </w:r>
            <w:r>
              <w:rPr>
                <w:sz w:val="28"/>
                <w:szCs w:val="28"/>
              </w:rPr>
              <w:t>f R360 data by</w:t>
            </w:r>
            <w:r w:rsidR="00343562" w:rsidRPr="00482717">
              <w:rPr>
                <w:sz w:val="28"/>
                <w:szCs w:val="28"/>
              </w:rPr>
              <w:t xml:space="preserve"> behavioral intervention team</w:t>
            </w:r>
            <w:r w:rsidR="00CD5D2F" w:rsidRPr="00482717">
              <w:rPr>
                <w:sz w:val="28"/>
                <w:szCs w:val="28"/>
              </w:rPr>
              <w:t xml:space="preserve"> </w:t>
            </w:r>
            <w:r w:rsidR="002249FB" w:rsidRPr="00852FBD">
              <w:rPr>
                <w:sz w:val="28"/>
                <w:szCs w:val="28"/>
              </w:rPr>
              <w:t xml:space="preserve">(including Ed. Psych.) </w:t>
            </w:r>
            <w:r w:rsidR="00EA0F8B" w:rsidRPr="00852FBD">
              <w:rPr>
                <w:sz w:val="28"/>
                <w:szCs w:val="28"/>
              </w:rPr>
              <w:t>and action planning to ta</w:t>
            </w:r>
            <w:r w:rsidR="0019556B" w:rsidRPr="00852FBD">
              <w:rPr>
                <w:sz w:val="28"/>
                <w:szCs w:val="28"/>
              </w:rPr>
              <w:t>rget problematic behaviors</w:t>
            </w:r>
            <w:r w:rsidR="00CD5D2F" w:rsidRPr="00852FBD">
              <w:rPr>
                <w:sz w:val="28"/>
                <w:szCs w:val="28"/>
              </w:rPr>
              <w:t xml:space="preserve"> and specific students</w:t>
            </w:r>
            <w:r w:rsidRPr="00852FBD">
              <w:rPr>
                <w:sz w:val="28"/>
                <w:szCs w:val="28"/>
              </w:rPr>
              <w:t xml:space="preserve">. </w:t>
            </w:r>
            <w:r w:rsidR="00852FBD" w:rsidRPr="00852FBD">
              <w:rPr>
                <w:sz w:val="28"/>
                <w:szCs w:val="28"/>
              </w:rPr>
              <w:t>Over 50% of referrals</w:t>
            </w:r>
            <w:r w:rsidR="00852FBD">
              <w:rPr>
                <w:sz w:val="28"/>
                <w:szCs w:val="28"/>
              </w:rPr>
              <w:t xml:space="preserve"> are for disruptive behaviors and 45% attributed to one cohort of students. Planned parent meetings for identified student cohort to review data and referral for </w:t>
            </w:r>
            <w:r w:rsidR="00325D16">
              <w:rPr>
                <w:sz w:val="28"/>
                <w:szCs w:val="28"/>
              </w:rPr>
              <w:t xml:space="preserve">individual </w:t>
            </w:r>
            <w:r w:rsidR="00852FBD">
              <w:rPr>
                <w:sz w:val="28"/>
                <w:szCs w:val="28"/>
              </w:rPr>
              <w:t>SEL supports</w:t>
            </w:r>
          </w:p>
          <w:p w:rsidR="004E0B50" w:rsidRPr="004E0B50" w:rsidRDefault="004E0B50" w:rsidP="004E0B50">
            <w:pPr>
              <w:widowControl w:val="0"/>
              <w:spacing w:before="12"/>
              <w:rPr>
                <w:color w:val="000000" w:themeColor="text1"/>
                <w:sz w:val="28"/>
                <w:szCs w:val="28"/>
              </w:rPr>
            </w:pPr>
            <w:r>
              <w:rPr>
                <w:color w:val="000000" w:themeColor="text1"/>
                <w:sz w:val="28"/>
                <w:szCs w:val="28"/>
              </w:rPr>
              <w:t xml:space="preserve">     </w:t>
            </w:r>
            <w:r w:rsidR="00325D16">
              <w:rPr>
                <w:color w:val="000000" w:themeColor="text1"/>
                <w:sz w:val="28"/>
                <w:szCs w:val="28"/>
              </w:rPr>
              <w:t>2</w:t>
            </w:r>
            <w:r>
              <w:rPr>
                <w:color w:val="000000" w:themeColor="text1"/>
                <w:sz w:val="28"/>
                <w:szCs w:val="28"/>
              </w:rPr>
              <w:t>.</w:t>
            </w:r>
            <w:r w:rsidRPr="004E0B50">
              <w:rPr>
                <w:color w:val="000000" w:themeColor="text1"/>
                <w:sz w:val="28"/>
                <w:szCs w:val="28"/>
              </w:rPr>
              <w:t xml:space="preserve">Establish committee to examine student belonging and organize activities throughout the year to improve </w:t>
            </w:r>
            <w:r>
              <w:rPr>
                <w:color w:val="000000" w:themeColor="text1"/>
                <w:sz w:val="28"/>
                <w:szCs w:val="28"/>
              </w:rPr>
              <w:t xml:space="preserve">     </w:t>
            </w:r>
            <w:r w:rsidRPr="004E0B50">
              <w:rPr>
                <w:color w:val="000000" w:themeColor="text1"/>
                <w:sz w:val="28"/>
                <w:szCs w:val="28"/>
              </w:rPr>
              <w:t>student/staff/community relationships (leisure activities, staff/student sports, etc.)</w:t>
            </w:r>
          </w:p>
          <w:p w:rsidR="00CD5D2F" w:rsidRPr="00F96392" w:rsidRDefault="00CD5D2F" w:rsidP="00F96392">
            <w:pPr>
              <w:widowControl w:val="0"/>
              <w:spacing w:before="12"/>
              <w:rPr>
                <w:sz w:val="28"/>
                <w:szCs w:val="28"/>
              </w:rPr>
            </w:pPr>
          </w:p>
          <w:p w:rsidR="008971FC" w:rsidRPr="00F75406" w:rsidRDefault="008971FC" w:rsidP="002249FB">
            <w:pPr>
              <w:pStyle w:val="ListParagraph"/>
              <w:widowControl w:val="0"/>
              <w:spacing w:before="12"/>
              <w:rPr>
                <w:color w:val="00B050"/>
                <w:sz w:val="28"/>
                <w:szCs w:val="28"/>
              </w:rPr>
            </w:pPr>
          </w:p>
          <w:p w:rsidR="00073A4F" w:rsidRPr="0019556B" w:rsidRDefault="00073A4F" w:rsidP="00073A4F">
            <w:pPr>
              <w:pStyle w:val="ListParagraph"/>
              <w:widowControl w:val="0"/>
              <w:spacing w:before="12"/>
              <w:rPr>
                <w:sz w:val="28"/>
                <w:szCs w:val="28"/>
              </w:rPr>
            </w:pPr>
          </w:p>
          <w:p w:rsidR="00B610F7" w:rsidRDefault="00B610F7">
            <w:pPr>
              <w:widowControl w:val="0"/>
              <w:spacing w:before="12"/>
              <w:rPr>
                <w:sz w:val="28"/>
                <w:szCs w:val="28"/>
              </w:rPr>
            </w:pPr>
          </w:p>
        </w:tc>
      </w:tr>
    </w:tbl>
    <w:tbl>
      <w:tblPr>
        <w:tblStyle w:val="a1"/>
        <w:tblW w:w="146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897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C03579">
            <w:pPr>
              <w:widowControl w:val="0"/>
              <w:spacing w:before="12"/>
              <w:rPr>
                <w:sz w:val="28"/>
                <w:szCs w:val="28"/>
              </w:rPr>
            </w:pPr>
            <w:r>
              <w:rPr>
                <w:sz w:val="28"/>
                <w:szCs w:val="28"/>
              </w:rPr>
              <w:t>Strategic Issue/ Goal:</w:t>
            </w:r>
            <w:r w:rsidR="0019556B">
              <w:rPr>
                <w:sz w:val="28"/>
                <w:szCs w:val="28"/>
              </w:rPr>
              <w:t xml:space="preserve"> </w:t>
            </w:r>
            <w:r w:rsidR="001F5A24">
              <w:rPr>
                <w:sz w:val="28"/>
                <w:szCs w:val="28"/>
              </w:rPr>
              <w:t>To optimize the learning environment to improve student engagement and interest in learning</w:t>
            </w:r>
          </w:p>
          <w:p w:rsidR="008971FC" w:rsidRDefault="008971FC">
            <w:pPr>
              <w:widowControl w:val="0"/>
              <w:spacing w:before="12"/>
              <w:rPr>
                <w:sz w:val="28"/>
                <w:szCs w:val="28"/>
              </w:rPr>
            </w:pPr>
          </w:p>
        </w:tc>
      </w:tr>
      <w:tr w:rsidR="008971FC" w:rsidTr="008971F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C03579">
            <w:pPr>
              <w:widowControl w:val="0"/>
              <w:spacing w:before="12"/>
              <w:rPr>
                <w:sz w:val="28"/>
                <w:szCs w:val="28"/>
              </w:rPr>
            </w:pPr>
            <w:r>
              <w:rPr>
                <w:sz w:val="28"/>
                <w:szCs w:val="28"/>
              </w:rPr>
              <w:t xml:space="preserve">Objective: </w:t>
            </w:r>
            <w:r w:rsidR="002B16EC">
              <w:rPr>
                <w:sz w:val="28"/>
                <w:szCs w:val="28"/>
              </w:rPr>
              <w:t xml:space="preserve">To gain increased understanding of student exceptionalities and </w:t>
            </w:r>
            <w:r w:rsidR="0055238B">
              <w:rPr>
                <w:sz w:val="28"/>
                <w:szCs w:val="28"/>
              </w:rPr>
              <w:t xml:space="preserve">provide </w:t>
            </w:r>
            <w:r w:rsidR="002B16EC">
              <w:rPr>
                <w:sz w:val="28"/>
                <w:szCs w:val="28"/>
              </w:rPr>
              <w:t>effective learning supports</w:t>
            </w:r>
          </w:p>
          <w:p w:rsidR="008971FC" w:rsidRDefault="008971FC">
            <w:pPr>
              <w:widowControl w:val="0"/>
              <w:spacing w:before="12"/>
              <w:rPr>
                <w:sz w:val="28"/>
                <w:szCs w:val="28"/>
              </w:rPr>
            </w:pPr>
          </w:p>
        </w:tc>
      </w:tr>
      <w:tr w:rsidR="008971FC" w:rsidTr="008971FC">
        <w:trPr>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2249FB" w:rsidRPr="00B44FCB" w:rsidRDefault="00C03579" w:rsidP="001F5A24">
            <w:pPr>
              <w:widowControl w:val="0"/>
              <w:spacing w:before="12"/>
              <w:rPr>
                <w:sz w:val="28"/>
                <w:szCs w:val="28"/>
              </w:rPr>
            </w:pPr>
            <w:r>
              <w:rPr>
                <w:sz w:val="28"/>
                <w:szCs w:val="28"/>
              </w:rPr>
              <w:t>How did you know this was a Strategic Issue/Objective? What evidence did you have?</w:t>
            </w:r>
          </w:p>
          <w:p w:rsidR="0036541F" w:rsidRDefault="0036541F" w:rsidP="001F5A24">
            <w:pPr>
              <w:widowControl w:val="0"/>
              <w:spacing w:before="12"/>
              <w:rPr>
                <w:b w:val="0"/>
                <w:sz w:val="28"/>
                <w:szCs w:val="28"/>
              </w:rPr>
            </w:pPr>
            <w:r>
              <w:rPr>
                <w:sz w:val="28"/>
                <w:szCs w:val="28"/>
              </w:rPr>
              <w:lastRenderedPageBreak/>
              <w:t>20</w:t>
            </w:r>
            <w:r w:rsidR="00B44FCB">
              <w:rPr>
                <w:sz w:val="28"/>
                <w:szCs w:val="28"/>
              </w:rPr>
              <w:t>21-</w:t>
            </w:r>
            <w:r>
              <w:rPr>
                <w:sz w:val="28"/>
                <w:szCs w:val="28"/>
              </w:rPr>
              <w:t>22 PMF Indicator Student Engagement - School (</w:t>
            </w:r>
            <w:r w:rsidRPr="00B44FCB">
              <w:rPr>
                <w:color w:val="00B050"/>
                <w:sz w:val="28"/>
                <w:szCs w:val="28"/>
              </w:rPr>
              <w:t>28.1%</w:t>
            </w:r>
            <w:r w:rsidRPr="00AC0583">
              <w:rPr>
                <w:sz w:val="28"/>
                <w:szCs w:val="28"/>
              </w:rPr>
              <w:t xml:space="preserve">) </w:t>
            </w:r>
            <w:r>
              <w:rPr>
                <w:sz w:val="28"/>
                <w:szCs w:val="28"/>
              </w:rPr>
              <w:t>Similar Schools</w:t>
            </w:r>
            <w:r w:rsidR="00AC0583">
              <w:rPr>
                <w:sz w:val="28"/>
                <w:szCs w:val="28"/>
              </w:rPr>
              <w:t xml:space="preserve"> (</w:t>
            </w:r>
            <w:r w:rsidR="00AC0583" w:rsidRPr="00B44FCB">
              <w:rPr>
                <w:color w:val="FF0000"/>
                <w:sz w:val="28"/>
                <w:szCs w:val="28"/>
              </w:rPr>
              <w:t>24.3%</w:t>
            </w:r>
            <w:r w:rsidR="00AC0583">
              <w:rPr>
                <w:sz w:val="28"/>
                <w:szCs w:val="28"/>
              </w:rPr>
              <w:t xml:space="preserve">) = </w:t>
            </w:r>
            <w:r w:rsidR="00AC0583" w:rsidRPr="00B44FCB">
              <w:rPr>
                <w:sz w:val="28"/>
                <w:szCs w:val="28"/>
              </w:rPr>
              <w:t>(</w:t>
            </w:r>
            <w:r w:rsidR="00AC0583" w:rsidRPr="00AC0583">
              <w:rPr>
                <w:color w:val="00B050"/>
                <w:sz w:val="28"/>
                <w:szCs w:val="28"/>
              </w:rPr>
              <w:t>+3.8%</w:t>
            </w:r>
            <w:r w:rsidR="00AC0583">
              <w:rPr>
                <w:sz w:val="28"/>
                <w:szCs w:val="28"/>
              </w:rPr>
              <w:t xml:space="preserve">)  </w:t>
            </w:r>
          </w:p>
          <w:p w:rsidR="00B44FCB" w:rsidRPr="0036541F" w:rsidRDefault="00B44FCB" w:rsidP="001F5A24">
            <w:pPr>
              <w:widowControl w:val="0"/>
              <w:spacing w:before="12"/>
              <w:rPr>
                <w:sz w:val="28"/>
                <w:szCs w:val="28"/>
              </w:rPr>
            </w:pPr>
            <w:r>
              <w:rPr>
                <w:sz w:val="28"/>
                <w:szCs w:val="28"/>
              </w:rPr>
              <w:t>2022-23 PMF Indicator Student Engagement - School (</w:t>
            </w:r>
            <w:r w:rsidRPr="00B44FCB">
              <w:rPr>
                <w:color w:val="FF0000"/>
                <w:sz w:val="28"/>
                <w:szCs w:val="28"/>
              </w:rPr>
              <w:t>22%</w:t>
            </w:r>
            <w:r w:rsidRPr="00AC0583">
              <w:rPr>
                <w:sz w:val="28"/>
                <w:szCs w:val="28"/>
              </w:rPr>
              <w:t xml:space="preserve">) </w:t>
            </w:r>
            <w:r>
              <w:rPr>
                <w:sz w:val="28"/>
                <w:szCs w:val="28"/>
              </w:rPr>
              <w:t>Similar Schools (</w:t>
            </w:r>
            <w:r w:rsidRPr="00B44FCB">
              <w:rPr>
                <w:color w:val="00B050"/>
                <w:sz w:val="28"/>
                <w:szCs w:val="28"/>
              </w:rPr>
              <w:t>22.9%</w:t>
            </w:r>
            <w:r>
              <w:rPr>
                <w:sz w:val="28"/>
                <w:szCs w:val="28"/>
              </w:rPr>
              <w:t xml:space="preserve">) = </w:t>
            </w:r>
            <w:r w:rsidRPr="00B44FCB">
              <w:rPr>
                <w:sz w:val="28"/>
                <w:szCs w:val="28"/>
              </w:rPr>
              <w:t>(</w:t>
            </w:r>
            <w:r>
              <w:rPr>
                <w:color w:val="FF0000"/>
                <w:sz w:val="28"/>
                <w:szCs w:val="28"/>
              </w:rPr>
              <w:t>-0.9%</w:t>
            </w:r>
            <w:r>
              <w:rPr>
                <w:sz w:val="28"/>
                <w:szCs w:val="28"/>
              </w:rPr>
              <w:t xml:space="preserve">)  </w:t>
            </w:r>
          </w:p>
          <w:p w:rsidR="008971FC" w:rsidRDefault="00F10D8E">
            <w:pPr>
              <w:widowControl w:val="0"/>
              <w:spacing w:before="12"/>
              <w:rPr>
                <w:sz w:val="28"/>
                <w:szCs w:val="28"/>
              </w:rPr>
            </w:pPr>
            <w:r>
              <w:rPr>
                <w:sz w:val="28"/>
                <w:szCs w:val="28"/>
              </w:rPr>
              <w:t>PS indicates 4</w:t>
            </w:r>
            <w:r w:rsidR="00124A2B">
              <w:rPr>
                <w:sz w:val="28"/>
                <w:szCs w:val="28"/>
              </w:rPr>
              <w:t>5</w:t>
            </w:r>
            <w:r>
              <w:rPr>
                <w:sz w:val="28"/>
                <w:szCs w:val="28"/>
              </w:rPr>
              <w:t>% of our total student population have a diagnosed exceptionality</w:t>
            </w:r>
          </w:p>
        </w:tc>
      </w:tr>
      <w:tr w:rsidR="008971FC" w:rsidTr="008971F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696" w:type="dxa"/>
            <w:vMerge/>
          </w:tcPr>
          <w:p w:rsidR="008971FC" w:rsidRDefault="008971FC">
            <w:pPr>
              <w:widowControl w:val="0"/>
              <w:rPr>
                <w:sz w:val="28"/>
                <w:szCs w:val="28"/>
              </w:rPr>
            </w:pPr>
          </w:p>
        </w:tc>
      </w:tr>
      <w:tr w:rsidR="008971FC" w:rsidTr="008971FC">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8971FC" w:rsidRDefault="000D2819">
            <w:pPr>
              <w:widowControl w:val="0"/>
              <w:spacing w:before="12"/>
              <w:rPr>
                <w:sz w:val="28"/>
                <w:szCs w:val="28"/>
              </w:rPr>
            </w:pPr>
            <w:r>
              <w:rPr>
                <w:sz w:val="28"/>
                <w:szCs w:val="28"/>
              </w:rPr>
              <w:t>Year-end</w:t>
            </w:r>
            <w:r w:rsidR="00C03579">
              <w:rPr>
                <w:sz w:val="28"/>
                <w:szCs w:val="28"/>
              </w:rPr>
              <w:t xml:space="preserve"> Summary of Progress.  What evidence do you have to support this progress?</w:t>
            </w:r>
          </w:p>
          <w:p w:rsidR="001F5A24" w:rsidRPr="0025603B" w:rsidRDefault="00AC0583" w:rsidP="0025603B">
            <w:pPr>
              <w:widowControl w:val="0"/>
              <w:spacing w:before="12"/>
              <w:rPr>
                <w:sz w:val="28"/>
                <w:szCs w:val="28"/>
              </w:rPr>
            </w:pPr>
            <w:r>
              <w:rPr>
                <w:sz w:val="28"/>
                <w:szCs w:val="28"/>
              </w:rPr>
              <w:t>Modest increase in student engagement noted from the previous year.</w:t>
            </w:r>
          </w:p>
          <w:p w:rsidR="00F9639E" w:rsidRPr="00F9639E" w:rsidRDefault="006E5B34" w:rsidP="002249FB">
            <w:pPr>
              <w:pStyle w:val="ListParagraph"/>
              <w:widowControl w:val="0"/>
              <w:numPr>
                <w:ilvl w:val="0"/>
                <w:numId w:val="9"/>
              </w:numPr>
              <w:spacing w:before="12"/>
              <w:rPr>
                <w:sz w:val="28"/>
                <w:szCs w:val="28"/>
              </w:rPr>
            </w:pPr>
            <w:r w:rsidRPr="002249FB">
              <w:rPr>
                <w:sz w:val="28"/>
                <w:szCs w:val="28"/>
              </w:rPr>
              <w:t>PASS teacher provided acade</w:t>
            </w:r>
            <w:r w:rsidR="00350983" w:rsidRPr="002249FB">
              <w:rPr>
                <w:sz w:val="28"/>
                <w:szCs w:val="28"/>
              </w:rPr>
              <w:t xml:space="preserve">mic support </w:t>
            </w:r>
            <w:r w:rsidRPr="002249FB">
              <w:rPr>
                <w:sz w:val="28"/>
                <w:szCs w:val="28"/>
              </w:rPr>
              <w:t>to at risk students</w:t>
            </w:r>
            <w:r w:rsidR="00C05D0E" w:rsidRPr="002249FB">
              <w:rPr>
                <w:sz w:val="28"/>
                <w:szCs w:val="28"/>
              </w:rPr>
              <w:t xml:space="preserve"> from grades 9 – 12.</w:t>
            </w:r>
            <w:r w:rsidR="002249FB">
              <w:rPr>
                <w:sz w:val="28"/>
                <w:szCs w:val="28"/>
              </w:rPr>
              <w:t xml:space="preserve"> Break down of students </w:t>
            </w:r>
            <w:r w:rsidR="00F9639E">
              <w:rPr>
                <w:sz w:val="28"/>
                <w:szCs w:val="28"/>
              </w:rPr>
              <w:t xml:space="preserve">in 2021 academic year </w:t>
            </w:r>
            <w:r w:rsidR="002249FB">
              <w:rPr>
                <w:sz w:val="28"/>
                <w:szCs w:val="28"/>
              </w:rPr>
              <w:t>include</w:t>
            </w:r>
            <w:r w:rsidR="00F9639E">
              <w:rPr>
                <w:sz w:val="28"/>
                <w:szCs w:val="28"/>
              </w:rPr>
              <w:t>s</w:t>
            </w:r>
            <w:r w:rsidR="00E42B4F">
              <w:rPr>
                <w:sz w:val="28"/>
                <w:szCs w:val="28"/>
              </w:rPr>
              <w:t xml:space="preserve"> level III (2</w:t>
            </w:r>
            <w:proofErr w:type="gramStart"/>
            <w:r w:rsidR="00E42B4F">
              <w:rPr>
                <w:sz w:val="28"/>
                <w:szCs w:val="28"/>
              </w:rPr>
              <w:t>) ,</w:t>
            </w:r>
            <w:proofErr w:type="gramEnd"/>
            <w:r w:rsidR="00E42B4F">
              <w:rPr>
                <w:sz w:val="28"/>
                <w:szCs w:val="28"/>
              </w:rPr>
              <w:t xml:space="preserve"> level II (5),  level I (7) and grade 9 (10). </w:t>
            </w:r>
            <w:r w:rsidR="00F9639E">
              <w:rPr>
                <w:sz w:val="28"/>
                <w:szCs w:val="28"/>
              </w:rPr>
              <w:t>(Total =24)</w:t>
            </w:r>
          </w:p>
          <w:p w:rsidR="00F9639E" w:rsidRPr="00175F77" w:rsidRDefault="002249FB" w:rsidP="00F9639E">
            <w:pPr>
              <w:pStyle w:val="ListParagraph"/>
              <w:widowControl w:val="0"/>
              <w:numPr>
                <w:ilvl w:val="0"/>
                <w:numId w:val="9"/>
              </w:numPr>
              <w:spacing w:before="12"/>
              <w:rPr>
                <w:sz w:val="28"/>
                <w:szCs w:val="28"/>
              </w:rPr>
            </w:pPr>
            <w:r>
              <w:rPr>
                <w:sz w:val="28"/>
                <w:szCs w:val="28"/>
              </w:rPr>
              <w:t xml:space="preserve"> </w:t>
            </w:r>
            <w:r w:rsidR="00F9639E" w:rsidRPr="002249FB">
              <w:rPr>
                <w:sz w:val="28"/>
                <w:szCs w:val="28"/>
              </w:rPr>
              <w:t>PASS teacher provided academic support to at risk students from grades 9 – 12.</w:t>
            </w:r>
            <w:r w:rsidR="00F9639E">
              <w:rPr>
                <w:sz w:val="28"/>
                <w:szCs w:val="28"/>
              </w:rPr>
              <w:t xml:space="preserve"> Break down of students in 2</w:t>
            </w:r>
            <w:r w:rsidR="00037C8A">
              <w:rPr>
                <w:sz w:val="28"/>
                <w:szCs w:val="28"/>
              </w:rPr>
              <w:t>0</w:t>
            </w:r>
            <w:r w:rsidR="00F9639E">
              <w:rPr>
                <w:sz w:val="28"/>
                <w:szCs w:val="28"/>
              </w:rPr>
              <w:t>22 academic year includes level III (</w:t>
            </w:r>
            <w:r w:rsidR="0071131A">
              <w:rPr>
                <w:sz w:val="28"/>
                <w:szCs w:val="28"/>
              </w:rPr>
              <w:t>1</w:t>
            </w:r>
            <w:proofErr w:type="gramStart"/>
            <w:r w:rsidR="00F9639E">
              <w:rPr>
                <w:sz w:val="28"/>
                <w:szCs w:val="28"/>
              </w:rPr>
              <w:t>) ,</w:t>
            </w:r>
            <w:proofErr w:type="gramEnd"/>
            <w:r w:rsidR="00F9639E">
              <w:rPr>
                <w:sz w:val="28"/>
                <w:szCs w:val="28"/>
              </w:rPr>
              <w:t xml:space="preserve"> level II (</w:t>
            </w:r>
            <w:r w:rsidR="0071131A">
              <w:rPr>
                <w:sz w:val="28"/>
                <w:szCs w:val="28"/>
              </w:rPr>
              <w:t>1</w:t>
            </w:r>
            <w:r w:rsidR="00B85FAF">
              <w:rPr>
                <w:sz w:val="28"/>
                <w:szCs w:val="28"/>
              </w:rPr>
              <w:t>1</w:t>
            </w:r>
            <w:r w:rsidR="00F9639E">
              <w:rPr>
                <w:sz w:val="28"/>
                <w:szCs w:val="28"/>
              </w:rPr>
              <w:t>),  level I (</w:t>
            </w:r>
            <w:r w:rsidR="0071131A">
              <w:rPr>
                <w:sz w:val="28"/>
                <w:szCs w:val="28"/>
              </w:rPr>
              <w:t>1</w:t>
            </w:r>
            <w:r w:rsidR="00B85FAF">
              <w:rPr>
                <w:sz w:val="28"/>
                <w:szCs w:val="28"/>
              </w:rPr>
              <w:t>6</w:t>
            </w:r>
            <w:r w:rsidR="00F9639E">
              <w:rPr>
                <w:sz w:val="28"/>
                <w:szCs w:val="28"/>
              </w:rPr>
              <w:t>) and grade 9 (</w:t>
            </w:r>
            <w:r w:rsidR="0071131A">
              <w:rPr>
                <w:sz w:val="28"/>
                <w:szCs w:val="28"/>
              </w:rPr>
              <w:t>14</w:t>
            </w:r>
            <w:r w:rsidR="00F9639E">
              <w:rPr>
                <w:sz w:val="28"/>
                <w:szCs w:val="28"/>
              </w:rPr>
              <w:t>). (Total =</w:t>
            </w:r>
            <w:r w:rsidR="0071131A">
              <w:rPr>
                <w:sz w:val="28"/>
                <w:szCs w:val="28"/>
              </w:rPr>
              <w:t>38</w:t>
            </w:r>
            <w:r w:rsidR="00F9639E">
              <w:rPr>
                <w:sz w:val="28"/>
                <w:szCs w:val="28"/>
              </w:rPr>
              <w:t>)</w:t>
            </w:r>
          </w:p>
          <w:p w:rsidR="00175F77" w:rsidRPr="00E04AEB" w:rsidRDefault="00175F77" w:rsidP="00E04AEB">
            <w:pPr>
              <w:pStyle w:val="ListParagraph"/>
              <w:widowControl w:val="0"/>
              <w:numPr>
                <w:ilvl w:val="0"/>
                <w:numId w:val="9"/>
              </w:numPr>
              <w:spacing w:before="12"/>
              <w:rPr>
                <w:sz w:val="28"/>
                <w:szCs w:val="28"/>
              </w:rPr>
            </w:pPr>
            <w:r w:rsidRPr="002249FB">
              <w:rPr>
                <w:sz w:val="28"/>
                <w:szCs w:val="28"/>
              </w:rPr>
              <w:t>PASS teacher provided academic support to at risk students from grades 9 – 12.</w:t>
            </w:r>
            <w:r>
              <w:rPr>
                <w:sz w:val="28"/>
                <w:szCs w:val="28"/>
              </w:rPr>
              <w:t xml:space="preserve"> Break down of students in 202</w:t>
            </w:r>
            <w:r w:rsidR="00E04AEB">
              <w:rPr>
                <w:sz w:val="28"/>
                <w:szCs w:val="28"/>
              </w:rPr>
              <w:t>3</w:t>
            </w:r>
            <w:r>
              <w:rPr>
                <w:sz w:val="28"/>
                <w:szCs w:val="28"/>
              </w:rPr>
              <w:t xml:space="preserve"> academic year includes level III (1</w:t>
            </w:r>
            <w:r w:rsidR="00E04AEB">
              <w:rPr>
                <w:sz w:val="28"/>
                <w:szCs w:val="28"/>
              </w:rPr>
              <w:t>2</w:t>
            </w:r>
            <w:proofErr w:type="gramStart"/>
            <w:r>
              <w:rPr>
                <w:sz w:val="28"/>
                <w:szCs w:val="28"/>
              </w:rPr>
              <w:t>) ,</w:t>
            </w:r>
            <w:proofErr w:type="gramEnd"/>
            <w:r>
              <w:rPr>
                <w:sz w:val="28"/>
                <w:szCs w:val="28"/>
              </w:rPr>
              <w:t xml:space="preserve"> level II (1</w:t>
            </w:r>
            <w:r w:rsidR="00E04AEB">
              <w:rPr>
                <w:sz w:val="28"/>
                <w:szCs w:val="28"/>
              </w:rPr>
              <w:t>1</w:t>
            </w:r>
            <w:r>
              <w:rPr>
                <w:sz w:val="28"/>
                <w:szCs w:val="28"/>
              </w:rPr>
              <w:t>),  level I (1</w:t>
            </w:r>
            <w:r w:rsidR="00E04AEB">
              <w:rPr>
                <w:sz w:val="28"/>
                <w:szCs w:val="28"/>
              </w:rPr>
              <w:t>5</w:t>
            </w:r>
            <w:r>
              <w:rPr>
                <w:sz w:val="28"/>
                <w:szCs w:val="28"/>
              </w:rPr>
              <w:t>) and grade 9 (1</w:t>
            </w:r>
            <w:r w:rsidR="00E04AEB">
              <w:rPr>
                <w:sz w:val="28"/>
                <w:szCs w:val="28"/>
              </w:rPr>
              <w:t>3</w:t>
            </w:r>
            <w:r>
              <w:rPr>
                <w:sz w:val="28"/>
                <w:szCs w:val="28"/>
              </w:rPr>
              <w:t>). (Total =</w:t>
            </w:r>
            <w:r w:rsidR="00E04AEB">
              <w:rPr>
                <w:sz w:val="28"/>
                <w:szCs w:val="28"/>
              </w:rPr>
              <w:t>51</w:t>
            </w:r>
            <w:r>
              <w:rPr>
                <w:sz w:val="28"/>
                <w:szCs w:val="28"/>
              </w:rPr>
              <w:t>)</w:t>
            </w:r>
          </w:p>
          <w:p w:rsidR="006E5B34" w:rsidRPr="0071131A" w:rsidRDefault="0071131A" w:rsidP="0071131A">
            <w:pPr>
              <w:pStyle w:val="ListParagraph"/>
              <w:widowControl w:val="0"/>
              <w:spacing w:before="12"/>
              <w:rPr>
                <w:sz w:val="28"/>
                <w:szCs w:val="28"/>
              </w:rPr>
            </w:pPr>
            <w:r>
              <w:rPr>
                <w:sz w:val="28"/>
                <w:szCs w:val="28"/>
              </w:rPr>
              <w:t>2 students (level II -1 student) and (level II</w:t>
            </w:r>
            <w:r w:rsidR="00B85FAF">
              <w:rPr>
                <w:sz w:val="28"/>
                <w:szCs w:val="28"/>
              </w:rPr>
              <w:t>I</w:t>
            </w:r>
            <w:r>
              <w:rPr>
                <w:sz w:val="28"/>
                <w:szCs w:val="28"/>
              </w:rPr>
              <w:t xml:space="preserve"> – 1 student) completed credit recovery </w:t>
            </w:r>
          </w:p>
          <w:p w:rsidR="00F9639E" w:rsidRPr="00037C8A" w:rsidRDefault="00E42B4F" w:rsidP="00037C8A">
            <w:pPr>
              <w:pStyle w:val="ListParagraph"/>
              <w:widowControl w:val="0"/>
              <w:spacing w:before="12"/>
              <w:rPr>
                <w:sz w:val="28"/>
                <w:szCs w:val="28"/>
              </w:rPr>
            </w:pPr>
            <w:r>
              <w:rPr>
                <w:sz w:val="28"/>
                <w:szCs w:val="28"/>
              </w:rPr>
              <w:t xml:space="preserve">Anecdotal interviews with </w:t>
            </w:r>
            <w:r w:rsidR="000D320A">
              <w:rPr>
                <w:sz w:val="28"/>
                <w:szCs w:val="28"/>
              </w:rPr>
              <w:t xml:space="preserve">PASS </w:t>
            </w:r>
            <w:r w:rsidR="0025603B">
              <w:rPr>
                <w:sz w:val="28"/>
                <w:szCs w:val="28"/>
              </w:rPr>
              <w:t xml:space="preserve">participants </w:t>
            </w:r>
            <w:r w:rsidR="000D320A">
              <w:rPr>
                <w:sz w:val="28"/>
                <w:szCs w:val="28"/>
              </w:rPr>
              <w:t>indicated that PASS support allowed them to feel significantly more engaged and prepared for assessments, assisted greatly in completion of assignments, and felt less stress with their school work.</w:t>
            </w:r>
          </w:p>
          <w:p w:rsidR="008971FC" w:rsidRPr="000C579B" w:rsidRDefault="008456AF">
            <w:pPr>
              <w:widowControl w:val="0"/>
              <w:spacing w:before="12"/>
              <w:rPr>
                <w:sz w:val="28"/>
                <w:szCs w:val="28"/>
              </w:rPr>
            </w:pPr>
            <w:r>
              <w:rPr>
                <w:sz w:val="28"/>
                <w:szCs w:val="28"/>
              </w:rPr>
              <w:t>**</w:t>
            </w:r>
            <w:r w:rsidR="000C579B">
              <w:rPr>
                <w:sz w:val="28"/>
                <w:szCs w:val="28"/>
              </w:rPr>
              <w:t xml:space="preserve">Our student engagement rates essentially mirror those of schools with similar demographics. The student engagement rate remains unacceptably low </w:t>
            </w:r>
            <w:r w:rsidR="00F91C42">
              <w:rPr>
                <w:sz w:val="28"/>
                <w:szCs w:val="28"/>
              </w:rPr>
              <w:t xml:space="preserve">at approximately 22% according to our PMF data </w:t>
            </w:r>
            <w:r w:rsidR="000C579B">
              <w:rPr>
                <w:sz w:val="28"/>
                <w:szCs w:val="28"/>
              </w:rPr>
              <w:t xml:space="preserve">so efforts to address this issue must continue. </w:t>
            </w:r>
            <w:r w:rsidR="00F91C42">
              <w:rPr>
                <w:sz w:val="28"/>
                <w:szCs w:val="28"/>
              </w:rPr>
              <w:t xml:space="preserve">We </w:t>
            </w:r>
            <w:r w:rsidR="005A6900">
              <w:rPr>
                <w:sz w:val="28"/>
                <w:szCs w:val="28"/>
              </w:rPr>
              <w:t>will determine if our future focus on</w:t>
            </w:r>
            <w:r w:rsidR="00F91C42">
              <w:rPr>
                <w:sz w:val="28"/>
                <w:szCs w:val="28"/>
              </w:rPr>
              <w:t xml:space="preserve"> increased </w:t>
            </w:r>
            <w:r w:rsidR="005A6900">
              <w:rPr>
                <w:sz w:val="28"/>
                <w:szCs w:val="28"/>
              </w:rPr>
              <w:t>cultural and leisure programming and changes in assessment routines will increase student engagement.</w:t>
            </w:r>
          </w:p>
          <w:p w:rsidR="00F96392" w:rsidRDefault="00F96392">
            <w:pPr>
              <w:widowControl w:val="0"/>
              <w:spacing w:before="12"/>
              <w:rPr>
                <w:b w:val="0"/>
                <w:sz w:val="28"/>
                <w:szCs w:val="28"/>
              </w:rPr>
            </w:pPr>
          </w:p>
          <w:p w:rsidR="00F96392" w:rsidRDefault="00F96392">
            <w:pPr>
              <w:widowControl w:val="0"/>
              <w:spacing w:before="12"/>
              <w:rPr>
                <w:sz w:val="28"/>
                <w:szCs w:val="28"/>
              </w:rPr>
            </w:pPr>
          </w:p>
        </w:tc>
      </w:tr>
      <w:tr w:rsidR="008971FC" w:rsidT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Pr="00482717" w:rsidRDefault="00C03579">
            <w:pPr>
              <w:widowControl w:val="0"/>
              <w:spacing w:before="12"/>
              <w:rPr>
                <w:sz w:val="28"/>
                <w:szCs w:val="28"/>
              </w:rPr>
            </w:pPr>
            <w:r w:rsidRPr="00482717">
              <w:rPr>
                <w:sz w:val="28"/>
                <w:szCs w:val="28"/>
              </w:rPr>
              <w:t>Next Steps:</w:t>
            </w:r>
          </w:p>
          <w:p w:rsidR="00B30993" w:rsidRPr="0071131A" w:rsidRDefault="0071131A" w:rsidP="0071131A">
            <w:pPr>
              <w:pStyle w:val="ListParagraph"/>
              <w:widowControl w:val="0"/>
              <w:numPr>
                <w:ilvl w:val="0"/>
                <w:numId w:val="15"/>
              </w:numPr>
              <w:spacing w:before="12"/>
              <w:rPr>
                <w:sz w:val="28"/>
                <w:szCs w:val="28"/>
              </w:rPr>
            </w:pPr>
            <w:r>
              <w:rPr>
                <w:sz w:val="28"/>
                <w:szCs w:val="28"/>
              </w:rPr>
              <w:t>Data analysis and transcript review to determine credit rescue</w:t>
            </w:r>
            <w:r w:rsidR="0052715B">
              <w:rPr>
                <w:sz w:val="28"/>
                <w:szCs w:val="28"/>
              </w:rPr>
              <w:t>/</w:t>
            </w:r>
            <w:r>
              <w:rPr>
                <w:sz w:val="28"/>
                <w:szCs w:val="28"/>
              </w:rPr>
              <w:t xml:space="preserve">recovery needs </w:t>
            </w:r>
            <w:r w:rsidR="0052715B">
              <w:rPr>
                <w:sz w:val="28"/>
                <w:szCs w:val="28"/>
              </w:rPr>
              <w:t>and PASS suppo</w:t>
            </w:r>
            <w:r w:rsidR="00395B16">
              <w:rPr>
                <w:sz w:val="28"/>
                <w:szCs w:val="28"/>
              </w:rPr>
              <w:t>rt</w:t>
            </w:r>
            <w:r w:rsidR="00F10D8E">
              <w:rPr>
                <w:sz w:val="28"/>
                <w:szCs w:val="28"/>
              </w:rPr>
              <w:t>.</w:t>
            </w:r>
            <w:r w:rsidR="00F96392">
              <w:rPr>
                <w:sz w:val="28"/>
                <w:szCs w:val="28"/>
              </w:rPr>
              <w:t xml:space="preserve"> (Continue in 2023-24)</w:t>
            </w:r>
          </w:p>
          <w:p w:rsidR="005C70BF" w:rsidRPr="0071131A" w:rsidRDefault="005C70BF" w:rsidP="0071131A">
            <w:pPr>
              <w:pStyle w:val="ListParagraph"/>
              <w:widowControl w:val="0"/>
              <w:numPr>
                <w:ilvl w:val="0"/>
                <w:numId w:val="15"/>
              </w:numPr>
              <w:spacing w:before="12"/>
              <w:rPr>
                <w:sz w:val="28"/>
                <w:szCs w:val="28"/>
              </w:rPr>
            </w:pPr>
            <w:r w:rsidRPr="00482717">
              <w:rPr>
                <w:sz w:val="28"/>
                <w:szCs w:val="28"/>
              </w:rPr>
              <w:t xml:space="preserve">In-service by </w:t>
            </w:r>
            <w:r w:rsidR="00AC0583">
              <w:rPr>
                <w:sz w:val="28"/>
                <w:szCs w:val="28"/>
              </w:rPr>
              <w:t>mental Health and Addictions</w:t>
            </w:r>
            <w:r w:rsidRPr="00482717">
              <w:rPr>
                <w:sz w:val="28"/>
                <w:szCs w:val="28"/>
              </w:rPr>
              <w:t xml:space="preserve"> on </w:t>
            </w:r>
            <w:r w:rsidR="00AC0583">
              <w:rPr>
                <w:sz w:val="28"/>
                <w:szCs w:val="28"/>
              </w:rPr>
              <w:t>anxiety and depression</w:t>
            </w:r>
            <w:r w:rsidR="00F96392">
              <w:rPr>
                <w:sz w:val="28"/>
                <w:szCs w:val="28"/>
              </w:rPr>
              <w:t>.</w:t>
            </w:r>
            <w:r w:rsidR="00482717">
              <w:rPr>
                <w:sz w:val="28"/>
                <w:szCs w:val="28"/>
              </w:rPr>
              <w:t xml:space="preserve"> (</w:t>
            </w:r>
            <w:r w:rsidR="00E04AEB">
              <w:rPr>
                <w:sz w:val="28"/>
                <w:szCs w:val="28"/>
              </w:rPr>
              <w:t>C</w:t>
            </w:r>
            <w:r w:rsidR="00F96392">
              <w:rPr>
                <w:sz w:val="28"/>
                <w:szCs w:val="28"/>
              </w:rPr>
              <w:t>ontinue in</w:t>
            </w:r>
            <w:r w:rsidR="00AC0583">
              <w:rPr>
                <w:sz w:val="28"/>
                <w:szCs w:val="28"/>
              </w:rPr>
              <w:t xml:space="preserve"> </w:t>
            </w:r>
            <w:r w:rsidR="00E04AEB">
              <w:rPr>
                <w:sz w:val="28"/>
                <w:szCs w:val="28"/>
              </w:rPr>
              <w:t>2023-</w:t>
            </w:r>
            <w:r w:rsidR="00AC0583">
              <w:rPr>
                <w:sz w:val="28"/>
                <w:szCs w:val="28"/>
              </w:rPr>
              <w:t>2</w:t>
            </w:r>
            <w:r w:rsidR="00037C8A">
              <w:rPr>
                <w:sz w:val="28"/>
                <w:szCs w:val="28"/>
              </w:rPr>
              <w:t>4</w:t>
            </w:r>
            <w:r w:rsidR="00482717">
              <w:rPr>
                <w:sz w:val="28"/>
                <w:szCs w:val="28"/>
              </w:rPr>
              <w:t>)</w:t>
            </w:r>
          </w:p>
          <w:p w:rsidR="008971FC" w:rsidRPr="004E3966" w:rsidRDefault="0071131A" w:rsidP="00AC0583">
            <w:pPr>
              <w:pStyle w:val="ListParagraph"/>
              <w:widowControl w:val="0"/>
              <w:numPr>
                <w:ilvl w:val="0"/>
                <w:numId w:val="15"/>
              </w:numPr>
              <w:spacing w:before="12"/>
              <w:rPr>
                <w:sz w:val="28"/>
                <w:szCs w:val="28"/>
              </w:rPr>
            </w:pPr>
            <w:r>
              <w:rPr>
                <w:sz w:val="28"/>
                <w:szCs w:val="28"/>
              </w:rPr>
              <w:t>Network with RCMP to inform students on legal issues of inappropriate technology usage</w:t>
            </w:r>
            <w:r w:rsidR="00F96392">
              <w:rPr>
                <w:sz w:val="28"/>
                <w:szCs w:val="28"/>
              </w:rPr>
              <w:t>.</w:t>
            </w:r>
            <w:r w:rsidR="00E04AEB">
              <w:rPr>
                <w:sz w:val="28"/>
                <w:szCs w:val="28"/>
              </w:rPr>
              <w:t xml:space="preserve"> (C</w:t>
            </w:r>
            <w:r w:rsidR="00F96392">
              <w:rPr>
                <w:sz w:val="28"/>
                <w:szCs w:val="28"/>
              </w:rPr>
              <w:t>ontinue in</w:t>
            </w:r>
            <w:r w:rsidR="00E04AEB">
              <w:rPr>
                <w:sz w:val="28"/>
                <w:szCs w:val="28"/>
              </w:rPr>
              <w:t xml:space="preserve"> 2023-24)</w:t>
            </w:r>
          </w:p>
          <w:p w:rsidR="004E3966" w:rsidRPr="00AC0583" w:rsidRDefault="004E3966" w:rsidP="00AC0583">
            <w:pPr>
              <w:pStyle w:val="ListParagraph"/>
              <w:widowControl w:val="0"/>
              <w:numPr>
                <w:ilvl w:val="0"/>
                <w:numId w:val="15"/>
              </w:numPr>
              <w:spacing w:before="12"/>
              <w:rPr>
                <w:sz w:val="28"/>
                <w:szCs w:val="28"/>
              </w:rPr>
            </w:pPr>
            <w:r>
              <w:rPr>
                <w:sz w:val="28"/>
                <w:szCs w:val="28"/>
              </w:rPr>
              <w:t xml:space="preserve">Enhanced focus on technology software for review and assessments including Quizlet, </w:t>
            </w:r>
            <w:proofErr w:type="spellStart"/>
            <w:r>
              <w:rPr>
                <w:sz w:val="28"/>
                <w:szCs w:val="28"/>
              </w:rPr>
              <w:t>Lumio</w:t>
            </w:r>
            <w:proofErr w:type="spellEnd"/>
            <w:r>
              <w:rPr>
                <w:sz w:val="28"/>
                <w:szCs w:val="28"/>
              </w:rPr>
              <w:t xml:space="preserve"> and Minecraft.</w:t>
            </w:r>
            <w:r w:rsidR="00F96392">
              <w:rPr>
                <w:sz w:val="28"/>
                <w:szCs w:val="28"/>
              </w:rPr>
              <w:t xml:space="preserve"> (continue in 2023-24)</w:t>
            </w:r>
          </w:p>
          <w:p w:rsidR="008971FC" w:rsidRDefault="008971FC">
            <w:pPr>
              <w:widowControl w:val="0"/>
              <w:spacing w:before="12"/>
              <w:rPr>
                <w:sz w:val="28"/>
                <w:szCs w:val="28"/>
              </w:rPr>
            </w:pPr>
          </w:p>
        </w:tc>
      </w:tr>
    </w:tbl>
    <w:tbl>
      <w:tblPr>
        <w:tblStyle w:val="a2"/>
        <w:tblW w:w="146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897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C03579">
            <w:pPr>
              <w:widowControl w:val="0"/>
              <w:spacing w:before="12"/>
              <w:rPr>
                <w:sz w:val="28"/>
                <w:szCs w:val="28"/>
              </w:rPr>
            </w:pPr>
            <w:r>
              <w:rPr>
                <w:sz w:val="28"/>
                <w:szCs w:val="28"/>
              </w:rPr>
              <w:lastRenderedPageBreak/>
              <w:t>Strategic Issue/ Goal:</w:t>
            </w:r>
            <w:r w:rsidR="0055238B">
              <w:rPr>
                <w:sz w:val="28"/>
                <w:szCs w:val="28"/>
              </w:rPr>
              <w:t xml:space="preserve"> To improve the physical well</w:t>
            </w:r>
            <w:r w:rsidR="00B90FD4">
              <w:rPr>
                <w:sz w:val="28"/>
                <w:szCs w:val="28"/>
              </w:rPr>
              <w:t>-</w:t>
            </w:r>
            <w:r w:rsidR="0055238B">
              <w:rPr>
                <w:sz w:val="28"/>
                <w:szCs w:val="28"/>
              </w:rPr>
              <w:t>being of students</w:t>
            </w:r>
          </w:p>
          <w:p w:rsidR="008971FC" w:rsidRDefault="008971FC">
            <w:pPr>
              <w:widowControl w:val="0"/>
              <w:spacing w:before="12"/>
              <w:rPr>
                <w:sz w:val="28"/>
                <w:szCs w:val="28"/>
              </w:rPr>
            </w:pPr>
          </w:p>
        </w:tc>
      </w:tr>
      <w:tr w:rsidR="008971FC" w:rsidTr="008971F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C03579">
            <w:pPr>
              <w:widowControl w:val="0"/>
              <w:spacing w:before="12"/>
              <w:rPr>
                <w:sz w:val="28"/>
                <w:szCs w:val="28"/>
              </w:rPr>
            </w:pPr>
            <w:r>
              <w:rPr>
                <w:sz w:val="28"/>
                <w:szCs w:val="28"/>
              </w:rPr>
              <w:t xml:space="preserve">Objective: </w:t>
            </w:r>
            <w:r w:rsidR="0055238B">
              <w:rPr>
                <w:sz w:val="28"/>
                <w:szCs w:val="28"/>
              </w:rPr>
              <w:t xml:space="preserve">To improve food choices for students </w:t>
            </w:r>
            <w:r w:rsidR="00D00971">
              <w:rPr>
                <w:sz w:val="28"/>
                <w:szCs w:val="28"/>
              </w:rPr>
              <w:t xml:space="preserve">in school </w:t>
            </w:r>
            <w:r w:rsidR="0055238B">
              <w:rPr>
                <w:sz w:val="28"/>
                <w:szCs w:val="28"/>
              </w:rPr>
              <w:t xml:space="preserve">and </w:t>
            </w:r>
            <w:r w:rsidR="00691851">
              <w:rPr>
                <w:sz w:val="28"/>
                <w:szCs w:val="28"/>
              </w:rPr>
              <w:t>address food security challenges</w:t>
            </w:r>
          </w:p>
          <w:p w:rsidR="008971FC" w:rsidRDefault="008971FC">
            <w:pPr>
              <w:widowControl w:val="0"/>
              <w:spacing w:before="12"/>
              <w:rPr>
                <w:sz w:val="28"/>
                <w:szCs w:val="28"/>
              </w:rPr>
            </w:pPr>
          </w:p>
        </w:tc>
      </w:tr>
      <w:tr w:rsidR="008971FC" w:rsidTr="008971FC">
        <w:trPr>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8971FC" w:rsidRDefault="00C03579">
            <w:pPr>
              <w:widowControl w:val="0"/>
              <w:spacing w:before="12"/>
              <w:rPr>
                <w:sz w:val="28"/>
                <w:szCs w:val="28"/>
              </w:rPr>
            </w:pPr>
            <w:r>
              <w:rPr>
                <w:sz w:val="28"/>
                <w:szCs w:val="28"/>
              </w:rPr>
              <w:t>How did you know this was a Strategic Issue/Objective? What evidence did you have?</w:t>
            </w:r>
          </w:p>
          <w:p w:rsidR="008971FC" w:rsidRDefault="00D00971">
            <w:pPr>
              <w:widowControl w:val="0"/>
              <w:spacing w:before="12"/>
              <w:rPr>
                <w:sz w:val="28"/>
                <w:szCs w:val="28"/>
              </w:rPr>
            </w:pPr>
            <w:r>
              <w:rPr>
                <w:sz w:val="28"/>
                <w:szCs w:val="28"/>
              </w:rPr>
              <w:t>Examination</w:t>
            </w:r>
            <w:r w:rsidR="003F1BBE">
              <w:rPr>
                <w:sz w:val="28"/>
                <w:szCs w:val="28"/>
              </w:rPr>
              <w:t>/review</w:t>
            </w:r>
            <w:r>
              <w:rPr>
                <w:sz w:val="28"/>
                <w:szCs w:val="28"/>
              </w:rPr>
              <w:t xml:space="preserve"> of </w:t>
            </w:r>
            <w:r w:rsidR="003F1BBE">
              <w:rPr>
                <w:sz w:val="28"/>
                <w:szCs w:val="28"/>
              </w:rPr>
              <w:t>breakfast program</w:t>
            </w:r>
            <w:r>
              <w:rPr>
                <w:sz w:val="28"/>
                <w:szCs w:val="28"/>
              </w:rPr>
              <w:t xml:space="preserve"> </w:t>
            </w:r>
            <w:r w:rsidR="003F1BBE">
              <w:rPr>
                <w:sz w:val="28"/>
                <w:szCs w:val="28"/>
              </w:rPr>
              <w:t>foods indicated many items did not follow the new school food guidelines (juice packs, fruit cups in heavy syrup, sugary granola bars)</w:t>
            </w:r>
            <w:r w:rsidR="005C70BF">
              <w:rPr>
                <w:sz w:val="28"/>
                <w:szCs w:val="28"/>
              </w:rPr>
              <w:t>.</w:t>
            </w:r>
          </w:p>
          <w:p w:rsidR="00502894" w:rsidRPr="001264E4" w:rsidRDefault="00502894" w:rsidP="00502894">
            <w:pPr>
              <w:widowControl w:val="0"/>
              <w:spacing w:before="12"/>
              <w:rPr>
                <w:color w:val="000000" w:themeColor="text1"/>
                <w:sz w:val="28"/>
                <w:szCs w:val="28"/>
              </w:rPr>
            </w:pPr>
          </w:p>
          <w:p w:rsidR="008971FC" w:rsidRDefault="008971FC">
            <w:pPr>
              <w:widowControl w:val="0"/>
              <w:spacing w:before="12"/>
              <w:rPr>
                <w:sz w:val="28"/>
                <w:szCs w:val="28"/>
              </w:rPr>
            </w:pPr>
          </w:p>
        </w:tc>
      </w:tr>
      <w:tr w:rsidR="008971FC" w:rsidTr="008971F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696" w:type="dxa"/>
            <w:vMerge/>
          </w:tcPr>
          <w:p w:rsidR="008971FC" w:rsidRDefault="008971FC">
            <w:pPr>
              <w:widowControl w:val="0"/>
              <w:rPr>
                <w:sz w:val="28"/>
                <w:szCs w:val="28"/>
              </w:rPr>
            </w:pPr>
          </w:p>
        </w:tc>
      </w:tr>
      <w:tr w:rsidR="008971FC" w:rsidTr="008971FC">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8971FC" w:rsidRDefault="000D2819">
            <w:pPr>
              <w:widowControl w:val="0"/>
              <w:spacing w:before="12"/>
              <w:rPr>
                <w:b w:val="0"/>
                <w:sz w:val="28"/>
                <w:szCs w:val="28"/>
              </w:rPr>
            </w:pPr>
            <w:r>
              <w:rPr>
                <w:sz w:val="28"/>
                <w:szCs w:val="28"/>
              </w:rPr>
              <w:t>Year-end</w:t>
            </w:r>
            <w:r w:rsidR="00C03579">
              <w:rPr>
                <w:sz w:val="28"/>
                <w:szCs w:val="28"/>
              </w:rPr>
              <w:t xml:space="preserve"> Summary of Progress.  What evidence do you have to support this progress?</w:t>
            </w:r>
          </w:p>
          <w:p w:rsidR="0052715B" w:rsidRPr="0052715B" w:rsidRDefault="0052715B">
            <w:pPr>
              <w:widowControl w:val="0"/>
              <w:spacing w:before="12"/>
              <w:rPr>
                <w:sz w:val="28"/>
                <w:szCs w:val="28"/>
              </w:rPr>
            </w:pPr>
            <w:r>
              <w:rPr>
                <w:sz w:val="28"/>
                <w:szCs w:val="28"/>
              </w:rPr>
              <w:t xml:space="preserve">For the first time </w:t>
            </w:r>
            <w:r w:rsidR="004E3966">
              <w:rPr>
                <w:sz w:val="28"/>
                <w:szCs w:val="28"/>
              </w:rPr>
              <w:t xml:space="preserve">(in addition to our grab and go breakfast program) </w:t>
            </w:r>
            <w:r>
              <w:rPr>
                <w:sz w:val="28"/>
                <w:szCs w:val="28"/>
              </w:rPr>
              <w:t xml:space="preserve">we implemented a daily milk program at the school and served students a choice of fresh fruit once per week. </w:t>
            </w:r>
          </w:p>
          <w:p w:rsidR="003F1BBE" w:rsidRPr="00805C21" w:rsidRDefault="0071131A" w:rsidP="00805C21">
            <w:pPr>
              <w:pStyle w:val="ListParagraph"/>
              <w:widowControl w:val="0"/>
              <w:numPr>
                <w:ilvl w:val="0"/>
                <w:numId w:val="16"/>
              </w:numPr>
              <w:spacing w:before="12"/>
              <w:rPr>
                <w:sz w:val="28"/>
                <w:szCs w:val="28"/>
              </w:rPr>
            </w:pPr>
            <w:r>
              <w:rPr>
                <w:sz w:val="28"/>
                <w:szCs w:val="28"/>
              </w:rPr>
              <w:t xml:space="preserve">School Food Committee </w:t>
            </w:r>
            <w:r w:rsidR="003F1BBE">
              <w:rPr>
                <w:sz w:val="28"/>
                <w:szCs w:val="28"/>
              </w:rPr>
              <w:t>establish</w:t>
            </w:r>
            <w:r>
              <w:rPr>
                <w:sz w:val="28"/>
                <w:szCs w:val="28"/>
              </w:rPr>
              <w:t xml:space="preserve">ed and reviewed </w:t>
            </w:r>
            <w:r w:rsidR="003F1BBE">
              <w:rPr>
                <w:sz w:val="28"/>
                <w:szCs w:val="28"/>
              </w:rPr>
              <w:t>school breakfast menu.</w:t>
            </w:r>
            <w:r>
              <w:rPr>
                <w:sz w:val="28"/>
                <w:szCs w:val="28"/>
              </w:rPr>
              <w:t xml:space="preserve"> </w:t>
            </w:r>
          </w:p>
          <w:p w:rsidR="003F1BBE" w:rsidRPr="0047340A" w:rsidRDefault="003F1BBE" w:rsidP="0071131A">
            <w:pPr>
              <w:pStyle w:val="ListParagraph"/>
              <w:widowControl w:val="0"/>
              <w:numPr>
                <w:ilvl w:val="0"/>
                <w:numId w:val="16"/>
              </w:numPr>
              <w:spacing w:before="12"/>
              <w:rPr>
                <w:sz w:val="28"/>
                <w:szCs w:val="28"/>
              </w:rPr>
            </w:pPr>
            <w:r>
              <w:rPr>
                <w:sz w:val="28"/>
                <w:szCs w:val="28"/>
              </w:rPr>
              <w:t>Established a school milk program</w:t>
            </w:r>
            <w:r w:rsidR="00805C21">
              <w:rPr>
                <w:sz w:val="28"/>
                <w:szCs w:val="28"/>
              </w:rPr>
              <w:t xml:space="preserve"> and breakfast program</w:t>
            </w:r>
            <w:r>
              <w:rPr>
                <w:sz w:val="28"/>
                <w:szCs w:val="28"/>
              </w:rPr>
              <w:t>.</w:t>
            </w:r>
          </w:p>
          <w:p w:rsidR="0047340A" w:rsidRPr="0047340A" w:rsidRDefault="008456AF" w:rsidP="0047340A">
            <w:pPr>
              <w:widowControl w:val="0"/>
              <w:spacing w:before="12"/>
              <w:rPr>
                <w:sz w:val="28"/>
                <w:szCs w:val="28"/>
              </w:rPr>
            </w:pPr>
            <w:r>
              <w:rPr>
                <w:sz w:val="28"/>
                <w:szCs w:val="28"/>
              </w:rPr>
              <w:t>**</w:t>
            </w:r>
            <w:r w:rsidR="000C579B">
              <w:rPr>
                <w:sz w:val="28"/>
                <w:szCs w:val="28"/>
              </w:rPr>
              <w:t>Anecdotally, student express their appreciation for the breakfast program and participation rates remain steady. Our monthly milk and breakfast consumable orders have remained constant over the last two years.</w:t>
            </w:r>
          </w:p>
          <w:p w:rsidR="003F1BBE" w:rsidRPr="00691851" w:rsidRDefault="003F1BBE" w:rsidP="00691851">
            <w:pPr>
              <w:widowControl w:val="0"/>
              <w:spacing w:before="12"/>
              <w:ind w:left="360"/>
              <w:rPr>
                <w:sz w:val="28"/>
                <w:szCs w:val="28"/>
              </w:rPr>
            </w:pPr>
          </w:p>
          <w:p w:rsidR="008971FC" w:rsidRDefault="008971FC">
            <w:pPr>
              <w:widowControl w:val="0"/>
              <w:spacing w:before="12"/>
              <w:rPr>
                <w:sz w:val="28"/>
                <w:szCs w:val="28"/>
              </w:rPr>
            </w:pPr>
          </w:p>
          <w:p w:rsidR="008971FC" w:rsidRDefault="008971FC">
            <w:pPr>
              <w:widowControl w:val="0"/>
              <w:spacing w:before="12"/>
              <w:rPr>
                <w:b w:val="0"/>
                <w:sz w:val="28"/>
                <w:szCs w:val="28"/>
              </w:rPr>
            </w:pPr>
          </w:p>
          <w:p w:rsidR="00F96392" w:rsidRDefault="00F96392">
            <w:pPr>
              <w:widowControl w:val="0"/>
              <w:spacing w:before="12"/>
              <w:rPr>
                <w:sz w:val="28"/>
                <w:szCs w:val="28"/>
              </w:rPr>
            </w:pPr>
          </w:p>
        </w:tc>
      </w:tr>
      <w:tr w:rsidR="008971FC" w:rsidT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Pr="00482717" w:rsidRDefault="00C03579">
            <w:pPr>
              <w:widowControl w:val="0"/>
              <w:spacing w:before="12"/>
              <w:rPr>
                <w:sz w:val="28"/>
                <w:szCs w:val="28"/>
              </w:rPr>
            </w:pPr>
            <w:r w:rsidRPr="00482717">
              <w:rPr>
                <w:sz w:val="28"/>
                <w:szCs w:val="28"/>
              </w:rPr>
              <w:t>Next Steps:</w:t>
            </w:r>
          </w:p>
          <w:p w:rsidR="00502894" w:rsidRPr="00482717" w:rsidRDefault="00D00971" w:rsidP="00502894">
            <w:pPr>
              <w:pStyle w:val="ListParagraph"/>
              <w:widowControl w:val="0"/>
              <w:numPr>
                <w:ilvl w:val="0"/>
                <w:numId w:val="6"/>
              </w:numPr>
              <w:spacing w:before="12"/>
              <w:rPr>
                <w:sz w:val="28"/>
                <w:szCs w:val="28"/>
              </w:rPr>
            </w:pPr>
            <w:r w:rsidRPr="00482717">
              <w:rPr>
                <w:sz w:val="28"/>
                <w:szCs w:val="28"/>
              </w:rPr>
              <w:t xml:space="preserve">Establish </w:t>
            </w:r>
            <w:r w:rsidR="003F1BBE">
              <w:rPr>
                <w:sz w:val="28"/>
                <w:szCs w:val="28"/>
              </w:rPr>
              <w:t xml:space="preserve">parent volunteer group to </w:t>
            </w:r>
            <w:r w:rsidR="00F42113">
              <w:rPr>
                <w:sz w:val="28"/>
                <w:szCs w:val="28"/>
              </w:rPr>
              <w:t xml:space="preserve">host/coordinate </w:t>
            </w:r>
            <w:r w:rsidR="003F1BBE">
              <w:rPr>
                <w:sz w:val="28"/>
                <w:szCs w:val="28"/>
              </w:rPr>
              <w:t xml:space="preserve">school </w:t>
            </w:r>
            <w:r w:rsidR="00F42113">
              <w:rPr>
                <w:sz w:val="28"/>
                <w:szCs w:val="28"/>
              </w:rPr>
              <w:t>food</w:t>
            </w:r>
            <w:r w:rsidR="003F1BBE">
              <w:rPr>
                <w:sz w:val="28"/>
                <w:szCs w:val="28"/>
              </w:rPr>
              <w:t xml:space="preserve"> program </w:t>
            </w:r>
            <w:r w:rsidR="00F42113">
              <w:rPr>
                <w:sz w:val="28"/>
                <w:szCs w:val="28"/>
              </w:rPr>
              <w:t>special events</w:t>
            </w:r>
          </w:p>
          <w:p w:rsidR="00482717" w:rsidRPr="00805C21" w:rsidRDefault="004E3966" w:rsidP="00805C21">
            <w:pPr>
              <w:pStyle w:val="ListParagraph"/>
              <w:widowControl w:val="0"/>
              <w:numPr>
                <w:ilvl w:val="0"/>
                <w:numId w:val="17"/>
              </w:numPr>
              <w:spacing w:before="12"/>
              <w:rPr>
                <w:sz w:val="28"/>
                <w:szCs w:val="28"/>
              </w:rPr>
            </w:pPr>
            <w:r>
              <w:rPr>
                <w:sz w:val="28"/>
                <w:szCs w:val="28"/>
              </w:rPr>
              <w:t xml:space="preserve">Hot breakfast meal once per </w:t>
            </w:r>
            <w:r w:rsidR="00691851">
              <w:rPr>
                <w:sz w:val="28"/>
                <w:szCs w:val="28"/>
              </w:rPr>
              <w:t>month</w:t>
            </w:r>
          </w:p>
          <w:p w:rsidR="00502894" w:rsidRPr="00691851" w:rsidRDefault="00F42113" w:rsidP="00691851">
            <w:pPr>
              <w:pStyle w:val="ListParagraph"/>
              <w:widowControl w:val="0"/>
              <w:numPr>
                <w:ilvl w:val="0"/>
                <w:numId w:val="17"/>
              </w:numPr>
              <w:spacing w:before="12"/>
              <w:rPr>
                <w:sz w:val="28"/>
                <w:szCs w:val="28"/>
              </w:rPr>
            </w:pPr>
            <w:r>
              <w:rPr>
                <w:sz w:val="28"/>
                <w:szCs w:val="28"/>
              </w:rPr>
              <w:t>Christmas Day dinner for entire school</w:t>
            </w:r>
          </w:p>
          <w:p w:rsidR="008971FC" w:rsidRDefault="008971FC" w:rsidP="00805C21">
            <w:pPr>
              <w:widowControl w:val="0"/>
              <w:spacing w:before="12"/>
              <w:rPr>
                <w:sz w:val="28"/>
                <w:szCs w:val="28"/>
              </w:rPr>
            </w:pPr>
          </w:p>
        </w:tc>
      </w:tr>
    </w:tbl>
    <w:p w:rsidR="00502894" w:rsidRDefault="00502894">
      <w:pPr>
        <w:widowControl w:val="0"/>
        <w:spacing w:before="12" w:after="0" w:line="240" w:lineRule="auto"/>
        <w:rPr>
          <w:b/>
          <w:sz w:val="40"/>
          <w:szCs w:val="40"/>
        </w:rPr>
      </w:pPr>
    </w:p>
    <w:tbl>
      <w:tblPr>
        <w:tblStyle w:val="a3"/>
        <w:tblW w:w="146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897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8971FC" w:rsidP="00F75406">
            <w:pPr>
              <w:widowControl w:val="0"/>
              <w:spacing w:before="12"/>
              <w:rPr>
                <w:sz w:val="28"/>
                <w:szCs w:val="28"/>
              </w:rPr>
            </w:pPr>
          </w:p>
        </w:tc>
      </w:tr>
    </w:tbl>
    <w:p w:rsidR="008971FC" w:rsidRDefault="008971FC"/>
    <w:p w:rsidR="008971FC" w:rsidRDefault="008971FC"/>
    <w:sectPr w:rsidR="008971FC" w:rsidSect="00B610F7">
      <w:headerReference w:type="default" r:id="rId8"/>
      <w:footerReference w:type="default" r:id="rId9"/>
      <w:headerReference w:type="first" r:id="rId10"/>
      <w:footerReference w:type="first" r:id="rId11"/>
      <w:pgSz w:w="15840" w:h="12240" w:orient="landscape"/>
      <w:pgMar w:top="567" w:right="567" w:bottom="567" w:left="567" w:header="576" w:footer="43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0AA" w:rsidRDefault="00CD20AA">
      <w:pPr>
        <w:spacing w:after="0" w:line="240" w:lineRule="auto"/>
      </w:pPr>
      <w:r>
        <w:separator/>
      </w:r>
    </w:p>
  </w:endnote>
  <w:endnote w:type="continuationSeparator" w:id="0">
    <w:p w:rsidR="00CD20AA" w:rsidRDefault="00CD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53777"/>
      <w:docPartObj>
        <w:docPartGallery w:val="Page Numbers (Bottom of Page)"/>
        <w:docPartUnique/>
      </w:docPartObj>
    </w:sdtPr>
    <w:sdtEndPr>
      <w:rPr>
        <w:noProof/>
      </w:rPr>
    </w:sdtEndPr>
    <w:sdtContent>
      <w:p w:rsidR="007344EE" w:rsidRDefault="007344EE">
        <w:pPr>
          <w:pStyle w:val="Footer"/>
          <w:jc w:val="right"/>
        </w:pPr>
        <w:r>
          <w:fldChar w:fldCharType="begin"/>
        </w:r>
        <w:r>
          <w:instrText xml:space="preserve"> PAGE   \* MERGEFORMAT </w:instrText>
        </w:r>
        <w:r>
          <w:fldChar w:fldCharType="separate"/>
        </w:r>
        <w:r w:rsidR="00482717">
          <w:rPr>
            <w:noProof/>
          </w:rPr>
          <w:t>1</w:t>
        </w:r>
        <w:r>
          <w:rPr>
            <w:noProof/>
          </w:rPr>
          <w:fldChar w:fldCharType="end"/>
        </w:r>
      </w:p>
    </w:sdtContent>
  </w:sdt>
  <w:p w:rsidR="007344EE" w:rsidRPr="00B610F7" w:rsidRDefault="007344EE" w:rsidP="00C03579">
    <w:pPr>
      <w:pBdr>
        <w:left w:val="single" w:sz="12" w:space="11" w:color="5B9BD5"/>
      </w:pBdr>
      <w:tabs>
        <w:tab w:val="left" w:pos="622"/>
      </w:tabs>
      <w:spacing w:after="0"/>
      <w:rPr>
        <w:color w:val="2E75B5"/>
        <w:sz w:val="18"/>
        <w:szCs w:val="18"/>
      </w:rPr>
    </w:pPr>
    <w:r w:rsidRPr="00B610F7">
      <w:rPr>
        <w:color w:val="2E75B5"/>
        <w:sz w:val="18"/>
        <w:szCs w:val="18"/>
      </w:rPr>
      <w:t>Department of Educatio</w:t>
    </w:r>
    <w:r>
      <w:rPr>
        <w:color w:val="2E75B5"/>
        <w:sz w:val="18"/>
        <w:szCs w:val="18"/>
      </w:rPr>
      <w:t>n</w:t>
    </w:r>
  </w:p>
  <w:p w:rsidR="007344EE" w:rsidRDefault="007344EE" w:rsidP="00C03579">
    <w:pPr>
      <w:tabs>
        <w:tab w:val="left" w:pos="615"/>
        <w:tab w:val="right" w:pos="1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EE" w:rsidRPr="00B610F7" w:rsidRDefault="007344EE" w:rsidP="00B610F7">
    <w:pPr>
      <w:pBdr>
        <w:left w:val="single" w:sz="12" w:space="11" w:color="5B9BD5"/>
      </w:pBdr>
      <w:tabs>
        <w:tab w:val="left" w:pos="622"/>
      </w:tabs>
      <w:spacing w:after="0"/>
      <w:rPr>
        <w:color w:val="2E75B5"/>
        <w:sz w:val="18"/>
        <w:szCs w:val="18"/>
      </w:rPr>
    </w:pPr>
    <w:r w:rsidRPr="00B610F7">
      <w:rPr>
        <w:color w:val="2E75B5"/>
        <w:sz w:val="18"/>
        <w:szCs w:val="18"/>
      </w:rPr>
      <w:t>Department of Educatio</w:t>
    </w:r>
    <w:r>
      <w:rPr>
        <w:color w:val="2E75B5"/>
        <w:sz w:val="18"/>
        <w:szCs w:val="18"/>
      </w:rPr>
      <w:t>n</w:t>
    </w:r>
  </w:p>
  <w:p w:rsidR="007344EE" w:rsidRDefault="007344EE" w:rsidP="00B61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0AA" w:rsidRDefault="00CD20AA">
      <w:pPr>
        <w:spacing w:after="0" w:line="240" w:lineRule="auto"/>
      </w:pPr>
      <w:r>
        <w:separator/>
      </w:r>
    </w:p>
  </w:footnote>
  <w:footnote w:type="continuationSeparator" w:id="0">
    <w:p w:rsidR="00CD20AA" w:rsidRDefault="00CD2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EE" w:rsidRDefault="007344EE">
    <w:pPr>
      <w:pStyle w:val="Header"/>
    </w:pPr>
    <w:r>
      <w:rPr>
        <w:noProof/>
        <w:lang w:val="en-CA" w:eastAsia="en-CA"/>
      </w:rPr>
      <w:drawing>
        <wp:anchor distT="0" distB="0" distL="114300" distR="114300" simplePos="0" relativeHeight="251661312" behindDoc="0" locked="0" layoutInCell="1" hidden="0" allowOverlap="1" wp14:anchorId="6F5B3FF0" wp14:editId="1AB0D479">
          <wp:simplePos x="0" y="0"/>
          <wp:positionH relativeFrom="margin">
            <wp:posOffset>8639175</wp:posOffset>
          </wp:positionH>
          <wp:positionV relativeFrom="paragraph">
            <wp:posOffset>-323850</wp:posOffset>
          </wp:positionV>
          <wp:extent cx="857250" cy="447675"/>
          <wp:effectExtent l="0" t="0" r="0" b="9525"/>
          <wp:wrapSquare wrapText="bothSides" distT="0" distB="0" distL="114300" distR="114300"/>
          <wp:docPr id="2" name="image5.png" descr="See the source image"/>
          <wp:cNvGraphicFramePr/>
          <a:graphic xmlns:a="http://schemas.openxmlformats.org/drawingml/2006/main">
            <a:graphicData uri="http://schemas.openxmlformats.org/drawingml/2006/picture">
              <pic:pic xmlns:pic="http://schemas.openxmlformats.org/drawingml/2006/picture">
                <pic:nvPicPr>
                  <pic:cNvPr id="0" name="image5.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4EE" w:rsidRDefault="007344EE">
    <w:r>
      <w:rPr>
        <w:noProof/>
        <w:lang w:val="en-CA" w:eastAsia="en-CA"/>
      </w:rPr>
      <w:drawing>
        <wp:anchor distT="0" distB="0" distL="114300" distR="114300" simplePos="0" relativeHeight="251659264" behindDoc="0" locked="0" layoutInCell="1" hidden="0" allowOverlap="1" wp14:anchorId="121C2055" wp14:editId="5C110797">
          <wp:simplePos x="0" y="0"/>
          <wp:positionH relativeFrom="margin">
            <wp:align>right</wp:align>
          </wp:positionH>
          <wp:positionV relativeFrom="paragraph">
            <wp:posOffset>-297815</wp:posOffset>
          </wp:positionV>
          <wp:extent cx="857250" cy="447675"/>
          <wp:effectExtent l="0" t="0" r="0" b="9525"/>
          <wp:wrapSquare wrapText="bothSides" distT="0" distB="0" distL="114300" distR="114300"/>
          <wp:docPr id="1" name="image5.png" descr="See the source image"/>
          <wp:cNvGraphicFramePr/>
          <a:graphic xmlns:a="http://schemas.openxmlformats.org/drawingml/2006/main">
            <a:graphicData uri="http://schemas.openxmlformats.org/drawingml/2006/picture">
              <pic:pic xmlns:pic="http://schemas.openxmlformats.org/drawingml/2006/picture">
                <pic:nvPicPr>
                  <pic:cNvPr id="0" name="image5.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14F29"/>
    <w:multiLevelType w:val="hybridMultilevel"/>
    <w:tmpl w:val="A1862E4A"/>
    <w:lvl w:ilvl="0" w:tplc="C14C1C36">
      <w:start w:val="1"/>
      <w:numFmt w:val="decimal"/>
      <w:lvlText w:val="%1."/>
      <w:lvlJc w:val="left"/>
      <w:pPr>
        <w:ind w:left="1050" w:hanging="360"/>
      </w:pPr>
      <w:rPr>
        <w:rFonts w:hint="default"/>
        <w:color w:val="auto"/>
      </w:rPr>
    </w:lvl>
    <w:lvl w:ilvl="1" w:tplc="10090019" w:tentative="1">
      <w:start w:val="1"/>
      <w:numFmt w:val="lowerLetter"/>
      <w:lvlText w:val="%2."/>
      <w:lvlJc w:val="left"/>
      <w:pPr>
        <w:ind w:left="1770" w:hanging="360"/>
      </w:pPr>
    </w:lvl>
    <w:lvl w:ilvl="2" w:tplc="1009001B" w:tentative="1">
      <w:start w:val="1"/>
      <w:numFmt w:val="lowerRoman"/>
      <w:lvlText w:val="%3."/>
      <w:lvlJc w:val="right"/>
      <w:pPr>
        <w:ind w:left="2490" w:hanging="180"/>
      </w:pPr>
    </w:lvl>
    <w:lvl w:ilvl="3" w:tplc="1009000F" w:tentative="1">
      <w:start w:val="1"/>
      <w:numFmt w:val="decimal"/>
      <w:lvlText w:val="%4."/>
      <w:lvlJc w:val="left"/>
      <w:pPr>
        <w:ind w:left="3210" w:hanging="360"/>
      </w:pPr>
    </w:lvl>
    <w:lvl w:ilvl="4" w:tplc="10090019" w:tentative="1">
      <w:start w:val="1"/>
      <w:numFmt w:val="lowerLetter"/>
      <w:lvlText w:val="%5."/>
      <w:lvlJc w:val="left"/>
      <w:pPr>
        <w:ind w:left="3930" w:hanging="360"/>
      </w:pPr>
    </w:lvl>
    <w:lvl w:ilvl="5" w:tplc="1009001B" w:tentative="1">
      <w:start w:val="1"/>
      <w:numFmt w:val="lowerRoman"/>
      <w:lvlText w:val="%6."/>
      <w:lvlJc w:val="right"/>
      <w:pPr>
        <w:ind w:left="4650" w:hanging="180"/>
      </w:pPr>
    </w:lvl>
    <w:lvl w:ilvl="6" w:tplc="1009000F" w:tentative="1">
      <w:start w:val="1"/>
      <w:numFmt w:val="decimal"/>
      <w:lvlText w:val="%7."/>
      <w:lvlJc w:val="left"/>
      <w:pPr>
        <w:ind w:left="5370" w:hanging="360"/>
      </w:pPr>
    </w:lvl>
    <w:lvl w:ilvl="7" w:tplc="10090019" w:tentative="1">
      <w:start w:val="1"/>
      <w:numFmt w:val="lowerLetter"/>
      <w:lvlText w:val="%8."/>
      <w:lvlJc w:val="left"/>
      <w:pPr>
        <w:ind w:left="6090" w:hanging="360"/>
      </w:pPr>
    </w:lvl>
    <w:lvl w:ilvl="8" w:tplc="1009001B" w:tentative="1">
      <w:start w:val="1"/>
      <w:numFmt w:val="lowerRoman"/>
      <w:lvlText w:val="%9."/>
      <w:lvlJc w:val="right"/>
      <w:pPr>
        <w:ind w:left="6810" w:hanging="180"/>
      </w:pPr>
    </w:lvl>
  </w:abstractNum>
  <w:abstractNum w:abstractNumId="1" w15:restartNumberingAfterBreak="0">
    <w:nsid w:val="0F7708CD"/>
    <w:multiLevelType w:val="hybridMultilevel"/>
    <w:tmpl w:val="0974E43A"/>
    <w:lvl w:ilvl="0" w:tplc="E21A7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3D3790"/>
    <w:multiLevelType w:val="hybridMultilevel"/>
    <w:tmpl w:val="0974E43A"/>
    <w:lvl w:ilvl="0" w:tplc="E21A7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7F4898"/>
    <w:multiLevelType w:val="hybridMultilevel"/>
    <w:tmpl w:val="8EDAEBA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E46188C"/>
    <w:multiLevelType w:val="hybridMultilevel"/>
    <w:tmpl w:val="29B8D0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4CB479F"/>
    <w:multiLevelType w:val="hybridMultilevel"/>
    <w:tmpl w:val="29B8D0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3904E6"/>
    <w:multiLevelType w:val="hybridMultilevel"/>
    <w:tmpl w:val="53488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25A8F"/>
    <w:multiLevelType w:val="hybridMultilevel"/>
    <w:tmpl w:val="9B0CC7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7A29F6"/>
    <w:multiLevelType w:val="hybridMultilevel"/>
    <w:tmpl w:val="BBB8263C"/>
    <w:lvl w:ilvl="0" w:tplc="97309CD8">
      <w:start w:val="1"/>
      <w:numFmt w:val="decimal"/>
      <w:lvlText w:val="%1."/>
      <w:lvlJc w:val="left"/>
      <w:pPr>
        <w:ind w:left="1050" w:hanging="360"/>
      </w:pPr>
      <w:rPr>
        <w:rFonts w:hint="default"/>
        <w:color w:val="auto"/>
      </w:rPr>
    </w:lvl>
    <w:lvl w:ilvl="1" w:tplc="10090019" w:tentative="1">
      <w:start w:val="1"/>
      <w:numFmt w:val="lowerLetter"/>
      <w:lvlText w:val="%2."/>
      <w:lvlJc w:val="left"/>
      <w:pPr>
        <w:ind w:left="1770" w:hanging="360"/>
      </w:pPr>
    </w:lvl>
    <w:lvl w:ilvl="2" w:tplc="1009001B" w:tentative="1">
      <w:start w:val="1"/>
      <w:numFmt w:val="lowerRoman"/>
      <w:lvlText w:val="%3."/>
      <w:lvlJc w:val="right"/>
      <w:pPr>
        <w:ind w:left="2490" w:hanging="180"/>
      </w:pPr>
    </w:lvl>
    <w:lvl w:ilvl="3" w:tplc="1009000F" w:tentative="1">
      <w:start w:val="1"/>
      <w:numFmt w:val="decimal"/>
      <w:lvlText w:val="%4."/>
      <w:lvlJc w:val="left"/>
      <w:pPr>
        <w:ind w:left="3210" w:hanging="360"/>
      </w:pPr>
    </w:lvl>
    <w:lvl w:ilvl="4" w:tplc="10090019" w:tentative="1">
      <w:start w:val="1"/>
      <w:numFmt w:val="lowerLetter"/>
      <w:lvlText w:val="%5."/>
      <w:lvlJc w:val="left"/>
      <w:pPr>
        <w:ind w:left="3930" w:hanging="360"/>
      </w:pPr>
    </w:lvl>
    <w:lvl w:ilvl="5" w:tplc="1009001B" w:tentative="1">
      <w:start w:val="1"/>
      <w:numFmt w:val="lowerRoman"/>
      <w:lvlText w:val="%6."/>
      <w:lvlJc w:val="right"/>
      <w:pPr>
        <w:ind w:left="4650" w:hanging="180"/>
      </w:pPr>
    </w:lvl>
    <w:lvl w:ilvl="6" w:tplc="1009000F" w:tentative="1">
      <w:start w:val="1"/>
      <w:numFmt w:val="decimal"/>
      <w:lvlText w:val="%7."/>
      <w:lvlJc w:val="left"/>
      <w:pPr>
        <w:ind w:left="5370" w:hanging="360"/>
      </w:pPr>
    </w:lvl>
    <w:lvl w:ilvl="7" w:tplc="10090019" w:tentative="1">
      <w:start w:val="1"/>
      <w:numFmt w:val="lowerLetter"/>
      <w:lvlText w:val="%8."/>
      <w:lvlJc w:val="left"/>
      <w:pPr>
        <w:ind w:left="6090" w:hanging="360"/>
      </w:pPr>
    </w:lvl>
    <w:lvl w:ilvl="8" w:tplc="1009001B" w:tentative="1">
      <w:start w:val="1"/>
      <w:numFmt w:val="lowerRoman"/>
      <w:lvlText w:val="%9."/>
      <w:lvlJc w:val="right"/>
      <w:pPr>
        <w:ind w:left="6810" w:hanging="180"/>
      </w:pPr>
    </w:lvl>
  </w:abstractNum>
  <w:abstractNum w:abstractNumId="9" w15:restartNumberingAfterBreak="0">
    <w:nsid w:val="390F3AE7"/>
    <w:multiLevelType w:val="hybridMultilevel"/>
    <w:tmpl w:val="727ED8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4FD667A"/>
    <w:multiLevelType w:val="hybridMultilevel"/>
    <w:tmpl w:val="ACBE7A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53B1B4D"/>
    <w:multiLevelType w:val="hybridMultilevel"/>
    <w:tmpl w:val="C350806E"/>
    <w:lvl w:ilvl="0" w:tplc="33163B04">
      <w:start w:val="1"/>
      <w:numFmt w:val="decimal"/>
      <w:lvlText w:val="%1."/>
      <w:lvlJc w:val="left"/>
      <w:pPr>
        <w:ind w:left="1410" w:hanging="360"/>
      </w:pPr>
      <w:rPr>
        <w:rFonts w:hint="default"/>
        <w:color w:val="auto"/>
      </w:rPr>
    </w:lvl>
    <w:lvl w:ilvl="1" w:tplc="10090019" w:tentative="1">
      <w:start w:val="1"/>
      <w:numFmt w:val="lowerLetter"/>
      <w:lvlText w:val="%2."/>
      <w:lvlJc w:val="left"/>
      <w:pPr>
        <w:ind w:left="2130" w:hanging="360"/>
      </w:pPr>
    </w:lvl>
    <w:lvl w:ilvl="2" w:tplc="1009001B" w:tentative="1">
      <w:start w:val="1"/>
      <w:numFmt w:val="lowerRoman"/>
      <w:lvlText w:val="%3."/>
      <w:lvlJc w:val="right"/>
      <w:pPr>
        <w:ind w:left="2850" w:hanging="180"/>
      </w:pPr>
    </w:lvl>
    <w:lvl w:ilvl="3" w:tplc="1009000F" w:tentative="1">
      <w:start w:val="1"/>
      <w:numFmt w:val="decimal"/>
      <w:lvlText w:val="%4."/>
      <w:lvlJc w:val="left"/>
      <w:pPr>
        <w:ind w:left="3570" w:hanging="360"/>
      </w:pPr>
    </w:lvl>
    <w:lvl w:ilvl="4" w:tplc="10090019" w:tentative="1">
      <w:start w:val="1"/>
      <w:numFmt w:val="lowerLetter"/>
      <w:lvlText w:val="%5."/>
      <w:lvlJc w:val="left"/>
      <w:pPr>
        <w:ind w:left="4290" w:hanging="360"/>
      </w:pPr>
    </w:lvl>
    <w:lvl w:ilvl="5" w:tplc="1009001B" w:tentative="1">
      <w:start w:val="1"/>
      <w:numFmt w:val="lowerRoman"/>
      <w:lvlText w:val="%6."/>
      <w:lvlJc w:val="right"/>
      <w:pPr>
        <w:ind w:left="5010" w:hanging="180"/>
      </w:pPr>
    </w:lvl>
    <w:lvl w:ilvl="6" w:tplc="1009000F" w:tentative="1">
      <w:start w:val="1"/>
      <w:numFmt w:val="decimal"/>
      <w:lvlText w:val="%7."/>
      <w:lvlJc w:val="left"/>
      <w:pPr>
        <w:ind w:left="5730" w:hanging="360"/>
      </w:pPr>
    </w:lvl>
    <w:lvl w:ilvl="7" w:tplc="10090019" w:tentative="1">
      <w:start w:val="1"/>
      <w:numFmt w:val="lowerLetter"/>
      <w:lvlText w:val="%8."/>
      <w:lvlJc w:val="left"/>
      <w:pPr>
        <w:ind w:left="6450" w:hanging="360"/>
      </w:pPr>
    </w:lvl>
    <w:lvl w:ilvl="8" w:tplc="1009001B" w:tentative="1">
      <w:start w:val="1"/>
      <w:numFmt w:val="lowerRoman"/>
      <w:lvlText w:val="%9."/>
      <w:lvlJc w:val="right"/>
      <w:pPr>
        <w:ind w:left="7170" w:hanging="180"/>
      </w:pPr>
    </w:lvl>
  </w:abstractNum>
  <w:abstractNum w:abstractNumId="12" w15:restartNumberingAfterBreak="0">
    <w:nsid w:val="4604461D"/>
    <w:multiLevelType w:val="hybridMultilevel"/>
    <w:tmpl w:val="FC9EC6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265456"/>
    <w:multiLevelType w:val="hybridMultilevel"/>
    <w:tmpl w:val="9B6E4B3A"/>
    <w:lvl w:ilvl="0" w:tplc="6E56437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57396E5E"/>
    <w:multiLevelType w:val="hybridMultilevel"/>
    <w:tmpl w:val="5096010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0E445EE"/>
    <w:multiLevelType w:val="hybridMultilevel"/>
    <w:tmpl w:val="2CCCE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9716DD"/>
    <w:multiLevelType w:val="hybridMultilevel"/>
    <w:tmpl w:val="3A02D8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739435D"/>
    <w:multiLevelType w:val="hybridMultilevel"/>
    <w:tmpl w:val="69D23C94"/>
    <w:lvl w:ilvl="0" w:tplc="02CA473E">
      <w:start w:val="202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9"/>
  </w:num>
  <w:num w:numId="4">
    <w:abstractNumId w:val="4"/>
  </w:num>
  <w:num w:numId="5">
    <w:abstractNumId w:val="3"/>
  </w:num>
  <w:num w:numId="6">
    <w:abstractNumId w:val="7"/>
  </w:num>
  <w:num w:numId="7">
    <w:abstractNumId w:val="16"/>
  </w:num>
  <w:num w:numId="8">
    <w:abstractNumId w:val="12"/>
  </w:num>
  <w:num w:numId="9">
    <w:abstractNumId w:val="10"/>
  </w:num>
  <w:num w:numId="10">
    <w:abstractNumId w:val="13"/>
  </w:num>
  <w:num w:numId="11">
    <w:abstractNumId w:val="0"/>
  </w:num>
  <w:num w:numId="12">
    <w:abstractNumId w:val="8"/>
  </w:num>
  <w:num w:numId="13">
    <w:abstractNumId w:val="11"/>
  </w:num>
  <w:num w:numId="14">
    <w:abstractNumId w:val="1"/>
  </w:num>
  <w:num w:numId="15">
    <w:abstractNumId w:val="6"/>
  </w:num>
  <w:num w:numId="16">
    <w:abstractNumId w:val="15"/>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FC"/>
    <w:rsid w:val="00007B1B"/>
    <w:rsid w:val="00037240"/>
    <w:rsid w:val="00037C8A"/>
    <w:rsid w:val="000467EB"/>
    <w:rsid w:val="00073A4F"/>
    <w:rsid w:val="000B343C"/>
    <w:rsid w:val="000C579B"/>
    <w:rsid w:val="000D2819"/>
    <w:rsid w:val="000D320A"/>
    <w:rsid w:val="00102E41"/>
    <w:rsid w:val="00124A2B"/>
    <w:rsid w:val="001264E4"/>
    <w:rsid w:val="00136C11"/>
    <w:rsid w:val="00144989"/>
    <w:rsid w:val="00175F77"/>
    <w:rsid w:val="00185604"/>
    <w:rsid w:val="0019556B"/>
    <w:rsid w:val="001F5A24"/>
    <w:rsid w:val="00220575"/>
    <w:rsid w:val="002249FB"/>
    <w:rsid w:val="002410CC"/>
    <w:rsid w:val="0025603B"/>
    <w:rsid w:val="0029262A"/>
    <w:rsid w:val="002B0A49"/>
    <w:rsid w:val="002B16EC"/>
    <w:rsid w:val="002B25EC"/>
    <w:rsid w:val="002B3AF1"/>
    <w:rsid w:val="002F420B"/>
    <w:rsid w:val="00325D16"/>
    <w:rsid w:val="00343562"/>
    <w:rsid w:val="00350983"/>
    <w:rsid w:val="0036541F"/>
    <w:rsid w:val="00395B16"/>
    <w:rsid w:val="003B3ADE"/>
    <w:rsid w:val="003B6EE1"/>
    <w:rsid w:val="003C4ACC"/>
    <w:rsid w:val="003D3E53"/>
    <w:rsid w:val="003F1BBE"/>
    <w:rsid w:val="0040263F"/>
    <w:rsid w:val="00402A78"/>
    <w:rsid w:val="00431401"/>
    <w:rsid w:val="00446437"/>
    <w:rsid w:val="004640F6"/>
    <w:rsid w:val="00465B35"/>
    <w:rsid w:val="0047340A"/>
    <w:rsid w:val="004770C0"/>
    <w:rsid w:val="00482717"/>
    <w:rsid w:val="004835CC"/>
    <w:rsid w:val="00490AF2"/>
    <w:rsid w:val="004E0B50"/>
    <w:rsid w:val="004E3966"/>
    <w:rsid w:val="005022E3"/>
    <w:rsid w:val="00502894"/>
    <w:rsid w:val="0052715B"/>
    <w:rsid w:val="0055238B"/>
    <w:rsid w:val="00596F7A"/>
    <w:rsid w:val="005A6900"/>
    <w:rsid w:val="005C70BF"/>
    <w:rsid w:val="00623025"/>
    <w:rsid w:val="00687572"/>
    <w:rsid w:val="00691851"/>
    <w:rsid w:val="006C3A1F"/>
    <w:rsid w:val="006E5B34"/>
    <w:rsid w:val="00702224"/>
    <w:rsid w:val="0071131A"/>
    <w:rsid w:val="00733D00"/>
    <w:rsid w:val="007344EE"/>
    <w:rsid w:val="00760BD8"/>
    <w:rsid w:val="00771C19"/>
    <w:rsid w:val="007D2E5E"/>
    <w:rsid w:val="007E227E"/>
    <w:rsid w:val="00805C21"/>
    <w:rsid w:val="00805C57"/>
    <w:rsid w:val="00810917"/>
    <w:rsid w:val="00817D6C"/>
    <w:rsid w:val="008359FA"/>
    <w:rsid w:val="008456AF"/>
    <w:rsid w:val="00852FBD"/>
    <w:rsid w:val="00860263"/>
    <w:rsid w:val="00896880"/>
    <w:rsid w:val="008971FC"/>
    <w:rsid w:val="008D3A63"/>
    <w:rsid w:val="008E6175"/>
    <w:rsid w:val="009470F0"/>
    <w:rsid w:val="00975B4C"/>
    <w:rsid w:val="009870B0"/>
    <w:rsid w:val="00993672"/>
    <w:rsid w:val="009A2909"/>
    <w:rsid w:val="009D21F0"/>
    <w:rsid w:val="00AA207C"/>
    <w:rsid w:val="00AC0583"/>
    <w:rsid w:val="00AF5978"/>
    <w:rsid w:val="00B30993"/>
    <w:rsid w:val="00B44FCB"/>
    <w:rsid w:val="00B610F7"/>
    <w:rsid w:val="00B82BA9"/>
    <w:rsid w:val="00B85FAF"/>
    <w:rsid w:val="00B90FD4"/>
    <w:rsid w:val="00C03579"/>
    <w:rsid w:val="00C05D0E"/>
    <w:rsid w:val="00C55948"/>
    <w:rsid w:val="00CD20AA"/>
    <w:rsid w:val="00CD5D2F"/>
    <w:rsid w:val="00D00971"/>
    <w:rsid w:val="00DA75D1"/>
    <w:rsid w:val="00DB50C8"/>
    <w:rsid w:val="00E04AEB"/>
    <w:rsid w:val="00E111D3"/>
    <w:rsid w:val="00E42B4F"/>
    <w:rsid w:val="00E51C0D"/>
    <w:rsid w:val="00E54B29"/>
    <w:rsid w:val="00E87AD4"/>
    <w:rsid w:val="00EA05A7"/>
    <w:rsid w:val="00EA0EA4"/>
    <w:rsid w:val="00EA0F8B"/>
    <w:rsid w:val="00EA57E4"/>
    <w:rsid w:val="00EF49A2"/>
    <w:rsid w:val="00F01BA4"/>
    <w:rsid w:val="00F02710"/>
    <w:rsid w:val="00F10D8E"/>
    <w:rsid w:val="00F34166"/>
    <w:rsid w:val="00F41306"/>
    <w:rsid w:val="00F42113"/>
    <w:rsid w:val="00F75406"/>
    <w:rsid w:val="00F91C42"/>
    <w:rsid w:val="00F96392"/>
    <w:rsid w:val="00F9639E"/>
    <w:rsid w:val="00FE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A71CCDE"/>
  <w15:docId w15:val="{F3F40A76-2576-46F2-9605-99BB867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B6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0F7"/>
  </w:style>
  <w:style w:type="paragraph" w:styleId="Footer">
    <w:name w:val="footer"/>
    <w:basedOn w:val="Normal"/>
    <w:link w:val="FooterChar"/>
    <w:uiPriority w:val="99"/>
    <w:unhideWhenUsed/>
    <w:rsid w:val="00B6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F7"/>
  </w:style>
  <w:style w:type="paragraph" w:styleId="ListParagraph">
    <w:name w:val="List Paragraph"/>
    <w:basedOn w:val="Normal"/>
    <w:uiPriority w:val="34"/>
    <w:qFormat/>
    <w:rsid w:val="00343562"/>
    <w:pPr>
      <w:ind w:left="720"/>
      <w:contextualSpacing/>
    </w:pPr>
  </w:style>
  <w:style w:type="paragraph" w:styleId="BalloonText">
    <w:name w:val="Balloon Text"/>
    <w:basedOn w:val="Normal"/>
    <w:link w:val="BalloonTextChar"/>
    <w:uiPriority w:val="99"/>
    <w:semiHidden/>
    <w:unhideWhenUsed/>
    <w:rsid w:val="0049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AF2"/>
    <w:rPr>
      <w:rFonts w:ascii="Tahoma" w:hAnsi="Tahoma" w:cs="Tahoma"/>
      <w:sz w:val="16"/>
      <w:szCs w:val="16"/>
    </w:rPr>
  </w:style>
  <w:style w:type="paragraph" w:styleId="NormalWeb">
    <w:name w:val="Normal (Web)"/>
    <w:basedOn w:val="Normal"/>
    <w:uiPriority w:val="99"/>
    <w:semiHidden/>
    <w:unhideWhenUsed/>
    <w:rsid w:val="001856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8826">
      <w:bodyDiv w:val="1"/>
      <w:marLeft w:val="0"/>
      <w:marRight w:val="0"/>
      <w:marTop w:val="0"/>
      <w:marBottom w:val="0"/>
      <w:divBdr>
        <w:top w:val="none" w:sz="0" w:space="0" w:color="auto"/>
        <w:left w:val="none" w:sz="0" w:space="0" w:color="auto"/>
        <w:bottom w:val="none" w:sz="0" w:space="0" w:color="auto"/>
        <w:right w:val="none" w:sz="0" w:space="0" w:color="auto"/>
      </w:divBdr>
    </w:div>
    <w:div w:id="606355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1311</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Emberley, Patricia</dc:creator>
  <cp:lastModifiedBy>James Parsons</cp:lastModifiedBy>
  <cp:revision>5</cp:revision>
  <cp:lastPrinted>2023-06-07T14:49:00Z</cp:lastPrinted>
  <dcterms:created xsi:type="dcterms:W3CDTF">2023-11-29T16:10:00Z</dcterms:created>
  <dcterms:modified xsi:type="dcterms:W3CDTF">2023-11-29T17:42:00Z</dcterms:modified>
</cp:coreProperties>
</file>